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D1" w:rsidRDefault="00023946">
      <w:pPr>
        <w:pStyle w:val="afffff6"/>
        <w:framePr w:wrap="around"/>
      </w:pPr>
      <w:r>
        <w:rPr>
          <w:rFonts w:ascii="Times New Roman"/>
        </w:rPr>
        <w:t>ICS</w:t>
      </w:r>
      <w:r>
        <w:rPr>
          <w:rFonts w:hAnsi="黑体"/>
        </w:rPr>
        <w:t> </w:t>
      </w:r>
      <w:r>
        <w:fldChar w:fldCharType="begin">
          <w:ffData>
            <w:name w:val="ICS"/>
            <w:enabled/>
            <w:calcOnExit w:val="0"/>
            <w:helpText w:type="text" w:val="请输入正确的ICS号："/>
            <w:textInput>
              <w:default w:val="55.200"/>
            </w:textInput>
          </w:ffData>
        </w:fldChar>
      </w:r>
      <w:bookmarkStart w:id="0" w:name="ICS"/>
      <w:r>
        <w:instrText xml:space="preserve"> FORMTEXT </w:instrText>
      </w:r>
      <w:r>
        <w:fldChar w:fldCharType="separate"/>
      </w:r>
      <w:r>
        <w:t>55.200</w:t>
      </w:r>
      <w:r>
        <w:fldChar w:fldCharType="end"/>
      </w:r>
      <w:bookmarkEnd w:id="0"/>
    </w:p>
    <w:p w:rsidR="002600D1" w:rsidRDefault="00023946">
      <w:pPr>
        <w:pStyle w:val="afffff6"/>
        <w:framePr w:wrap="around"/>
      </w:pPr>
      <w:r>
        <w:fldChar w:fldCharType="begin">
          <w:ffData>
            <w:name w:val="WXFLH"/>
            <w:enabled/>
            <w:calcOnExit w:val="0"/>
            <w:helpText w:type="text" w:val="请输入中国标准文献分类号："/>
            <w:textInput>
              <w:default w:val="J 83"/>
            </w:textInput>
          </w:ffData>
        </w:fldChar>
      </w:r>
      <w:bookmarkStart w:id="1" w:name="WXFLH"/>
      <w:r>
        <w:instrText xml:space="preserve"> FORMTEXT </w:instrText>
      </w:r>
      <w:r>
        <w:fldChar w:fldCharType="separate"/>
      </w:r>
      <w:r>
        <w:t>J 83</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2600D1">
        <w:tc>
          <w:tcPr>
            <w:tcW w:w="9854" w:type="dxa"/>
            <w:tcBorders>
              <w:top w:val="nil"/>
              <w:left w:val="nil"/>
              <w:bottom w:val="nil"/>
              <w:right w:val="nil"/>
            </w:tcBorders>
          </w:tcPr>
          <w:p w:rsidR="002600D1" w:rsidRDefault="00023946">
            <w:pPr>
              <w:pStyle w:val="afffff6"/>
              <w:framePr w:wrap="around"/>
            </w:pPr>
            <w:r>
              <w:rPr>
                <w:noProof/>
              </w:rPr>
              <mc:AlternateContent>
                <mc:Choice Requires="wps">
                  <w:drawing>
                    <wp:anchor distT="0" distB="0" distL="114300" distR="114300" simplePos="0" relativeHeight="251657216" behindDoc="1" locked="0" layoutInCell="1" allowOverlap="1" wp14:anchorId="56F35C95" wp14:editId="5133A14F">
                      <wp:simplePos x="0" y="0"/>
                      <wp:positionH relativeFrom="column">
                        <wp:posOffset>-66675</wp:posOffset>
                      </wp:positionH>
                      <wp:positionV relativeFrom="paragraph">
                        <wp:posOffset>0</wp:posOffset>
                      </wp:positionV>
                      <wp:extent cx="866775" cy="198120"/>
                      <wp:effectExtent l="0" t="0" r="0" b="1905"/>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BAH" o:spid="_x0000_s1026" o:spt="1" style="position:absolute;left:0pt;margin-left:-5.25pt;margin-top:0pt;height:15.6pt;width:68.25pt;z-index:-25165926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42kZvI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K4v7NUAAAAHAQAADwAAAAAAAAABACAAAAAiAAAAZHJzL2Rvd25yZXYueG1sUEsBAhQAFAAA&#10;AAgAh07iQBeNpGbyAQAA0gMAAA4AAAAAAAAAAQAgAAAAJAEAAGRycy9lMm9Eb2MueG1sUEsFBgAA&#10;AAAGAAYAWQEAAIg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2600D1" w:rsidRDefault="00023946">
      <w:pPr>
        <w:pStyle w:val="afffc"/>
        <w:framePr w:wrap="around"/>
      </w:pPr>
      <w:r>
        <w:fldChar w:fldCharType="begin">
          <w:ffData>
            <w:name w:val="c5"/>
            <w:enabled/>
            <w:calcOnExit w:val="0"/>
            <w:textInput>
              <w:default w:val="ZZB"/>
            </w:textInput>
          </w:ffData>
        </w:fldChar>
      </w:r>
      <w:bookmarkStart w:id="3" w:name="c5"/>
      <w:r>
        <w:instrText xml:space="preserve"> FORMTEXT </w:instrText>
      </w:r>
      <w:r>
        <w:fldChar w:fldCharType="separate"/>
      </w:r>
      <w:r>
        <w:t>ZZB</w:t>
      </w:r>
      <w:r>
        <w:fldChar w:fldCharType="end"/>
      </w:r>
      <w:bookmarkEnd w:id="3"/>
    </w:p>
    <w:p w:rsidR="002600D1" w:rsidRDefault="00023946">
      <w:pPr>
        <w:pStyle w:val="affffff5"/>
        <w:framePr w:wrap="around"/>
        <w:rPr>
          <w:rFonts w:ascii="Times New Roman" w:hAnsi="Times New Roman"/>
        </w:rPr>
      </w:pPr>
      <w:r>
        <w:fldChar w:fldCharType="begin">
          <w:ffData>
            <w:name w:val="c6"/>
            <w:enabled/>
            <w:calcOnExit w:val="0"/>
            <w:textInput>
              <w:default w:val="浙江制造"/>
            </w:textInput>
          </w:ffData>
        </w:fldChar>
      </w:r>
      <w:bookmarkStart w:id="4" w:name="c6"/>
      <w:r>
        <w:instrText xml:space="preserve"> FORMTEXT </w:instrText>
      </w:r>
      <w:r>
        <w:fldChar w:fldCharType="separate"/>
      </w:r>
      <w:r>
        <w:t>浙江制造</w:t>
      </w:r>
      <w:r>
        <w:fldChar w:fldCharType="end"/>
      </w:r>
      <w:bookmarkEnd w:id="4"/>
      <w:r>
        <w:rPr>
          <w:rFonts w:hint="eastAsia"/>
        </w:rPr>
        <w:t>团体标</w:t>
      </w:r>
      <w:r>
        <w:rPr>
          <w:rFonts w:ascii="Times New Roman" w:hAnsi="Times New Roman" w:hint="eastAsia"/>
        </w:rPr>
        <w:t>准</w:t>
      </w:r>
    </w:p>
    <w:p w:rsidR="002600D1" w:rsidRDefault="00023946">
      <w:pPr>
        <w:pStyle w:val="21"/>
        <w:framePr w:wrap="around"/>
        <w:rPr>
          <w:rFonts w:hAnsi="黑体"/>
        </w:rPr>
      </w:pPr>
      <w:r>
        <w:rPr>
          <w:rFonts w:ascii="Times New Roman" w:hint="eastAsia"/>
        </w:rPr>
        <w:t>T</w:t>
      </w:r>
      <w:r>
        <w:rPr>
          <w:rFonts w:ascii="Times New Roman"/>
        </w:rPr>
        <w:t>/</w:t>
      </w:r>
      <w:r>
        <w:rPr>
          <w:rFonts w:ascii="Times New Roman"/>
        </w:rPr>
        <w:fldChar w:fldCharType="begin">
          <w:ffData>
            <w:name w:val="StdNo0"/>
            <w:enabled/>
            <w:calcOnExit w:val="0"/>
            <w:textInput>
              <w:default w:val="ZZB"/>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ZZB</w:t>
      </w:r>
      <w:r>
        <w:rPr>
          <w:rFonts w:ascii="Times New Roman"/>
        </w:rPr>
        <w:fldChar w:fldCharType="end"/>
      </w:r>
      <w:bookmarkEnd w:id="5"/>
      <w:r>
        <w:rPr>
          <w:rFonts w:hAnsi="黑体"/>
        </w:rPr>
        <w:t xml:space="preserve">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600D1">
        <w:tc>
          <w:tcPr>
            <w:tcW w:w="9356" w:type="dxa"/>
            <w:tcBorders>
              <w:top w:val="nil"/>
              <w:left w:val="nil"/>
              <w:bottom w:val="nil"/>
              <w:right w:val="nil"/>
            </w:tcBorders>
          </w:tcPr>
          <w:p w:rsidR="002600D1" w:rsidRDefault="00023946">
            <w:pPr>
              <w:pStyle w:val="afffff7"/>
              <w:framePr w:wrap="around"/>
            </w:pPr>
            <w:r>
              <w:rPr>
                <w:noProof/>
              </w:rPr>
              <mc:AlternateContent>
                <mc:Choice Requires="wps">
                  <w:drawing>
                    <wp:anchor distT="0" distB="0" distL="114300" distR="114300" simplePos="0" relativeHeight="251654144" behindDoc="1" locked="0" layoutInCell="1" allowOverlap="1" wp14:anchorId="5FAF8936" wp14:editId="6C2FD194">
                      <wp:simplePos x="0" y="0"/>
                      <wp:positionH relativeFrom="column">
                        <wp:posOffset>4734560</wp:posOffset>
                      </wp:positionH>
                      <wp:positionV relativeFrom="paragraph">
                        <wp:posOffset>34290</wp:posOffset>
                      </wp:positionV>
                      <wp:extent cx="1143000" cy="228600"/>
                      <wp:effectExtent l="635" t="0" r="0" b="381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DT" o:spid="_x0000_s1026" o:spt="1" style="position:absolute;left:0pt;margin-left:372.8pt;margin-top:2.7pt;height:18pt;width:90pt;z-index:-25166233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AQuLtl7wEAANIDAAAOAAAAAAAAAAEAIAAAACUBAABkcnMvZTJvRG9jLnhtbFBLBQYAAAAA&#10;BgAGAFkBAACGBQAAAAA=&#10;">
                      <v:fill on="t" focussize="0,0"/>
                      <v:stroke on="f"/>
                      <v:imagedata o:title=""/>
                      <o:lock v:ext="edit" aspectratio="f"/>
                    </v:rect>
                  </w:pict>
                </mc:Fallback>
              </mc:AlternateConten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rsidR="002600D1" w:rsidRDefault="002600D1">
      <w:pPr>
        <w:pStyle w:val="21"/>
        <w:framePr w:wrap="around"/>
        <w:rPr>
          <w:rFonts w:hAnsi="黑体"/>
        </w:rPr>
      </w:pPr>
    </w:p>
    <w:p w:rsidR="002600D1" w:rsidRDefault="002600D1">
      <w:pPr>
        <w:pStyle w:val="21"/>
        <w:framePr w:wrap="around"/>
        <w:rPr>
          <w:rFonts w:hAnsi="黑体"/>
        </w:rPr>
      </w:pPr>
    </w:p>
    <w:p w:rsidR="002600D1" w:rsidRDefault="00DD1082">
      <w:pPr>
        <w:pStyle w:val="afffb"/>
        <w:framePr w:wrap="around"/>
      </w:pPr>
      <w:r>
        <w:fldChar w:fldCharType="begin">
          <w:ffData>
            <w:name w:val="StdName"/>
            <w:enabled/>
            <w:calcOnExit w:val="0"/>
            <w:textInput>
              <w:default w:val="高速泡罩包装及自动装盒联动生产线"/>
            </w:textInput>
          </w:ffData>
        </w:fldChar>
      </w:r>
      <w:bookmarkStart w:id="9" w:name="StdName"/>
      <w:r>
        <w:instrText xml:space="preserve"> FORMTEXT </w:instrText>
      </w:r>
      <w:r>
        <w:fldChar w:fldCharType="separate"/>
      </w:r>
      <w:r>
        <w:rPr>
          <w:rFonts w:hint="eastAsia"/>
          <w:noProof/>
        </w:rPr>
        <w:t>高速泡罩包装及自动装盒联动生产线</w:t>
      </w:r>
      <w:r>
        <w:fldChar w:fldCharType="end"/>
      </w:r>
      <w:bookmarkEnd w:id="9"/>
    </w:p>
    <w:p w:rsidR="002600D1" w:rsidRDefault="00023946">
      <w:pPr>
        <w:pStyle w:val="afffa"/>
        <w:framePr w:wrap="around"/>
      </w:pPr>
      <w:r>
        <w:fldChar w:fldCharType="begin">
          <w:ffData>
            <w:name w:val="StdEnglishName"/>
            <w:enabled/>
            <w:calcOnExit w:val="0"/>
            <w:textInput>
              <w:default w:val="High speed blister packaging and automatic packing assembly line"/>
            </w:textInput>
          </w:ffData>
        </w:fldChar>
      </w:r>
      <w:bookmarkStart w:id="10" w:name="StdEnglishName"/>
      <w:r>
        <w:instrText xml:space="preserve"> FORMTEXT </w:instrText>
      </w:r>
      <w:r>
        <w:fldChar w:fldCharType="separate"/>
      </w:r>
      <w:r>
        <w:t>High speed blister packaging and automatic packing assembly line</w:t>
      </w:r>
      <w:r>
        <w:fldChar w:fldCharType="end"/>
      </w:r>
      <w:bookmarkEnd w:id="10"/>
    </w:p>
    <w:p w:rsidR="002600D1" w:rsidRDefault="00023946">
      <w:pPr>
        <w:pStyle w:val="afff9"/>
        <w:framePr w:wrap="around"/>
      </w:pPr>
      <w:r>
        <w:fldChar w:fldCharType="begin">
          <w:ffData>
            <w:name w:val="YZBS"/>
            <w:enabled/>
            <w:calcOnExit w:val="0"/>
            <w:textInput/>
          </w:ffData>
        </w:fldChar>
      </w:r>
      <w:bookmarkStart w:id="11" w:name="YZBS"/>
      <w:r>
        <w:instrText xml:space="preserve"> FORMTEXT </w:instrText>
      </w:r>
      <w:r>
        <w:fldChar w:fldCharType="separate"/>
      </w:r>
      <w:r>
        <w:t>     </w:t>
      </w:r>
      <w:r>
        <w:fldChar w:fldCharType="end"/>
      </w:r>
      <w:bookmarkEnd w:id="11"/>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600D1">
        <w:tc>
          <w:tcPr>
            <w:tcW w:w="9855" w:type="dxa"/>
            <w:tcBorders>
              <w:top w:val="nil"/>
              <w:left w:val="nil"/>
              <w:bottom w:val="nil"/>
              <w:right w:val="nil"/>
            </w:tcBorders>
          </w:tcPr>
          <w:p w:rsidR="002600D1" w:rsidRDefault="00023946">
            <w:pPr>
              <w:pStyle w:val="affff0"/>
              <w:framePr w:wrap="around"/>
            </w:pPr>
            <w:r>
              <w:rPr>
                <w:noProof/>
              </w:rPr>
              <mc:AlternateContent>
                <mc:Choice Requires="wps">
                  <w:drawing>
                    <wp:anchor distT="0" distB="0" distL="114300" distR="114300" simplePos="0" relativeHeight="251656192" behindDoc="1" locked="1" layoutInCell="1" allowOverlap="1" wp14:anchorId="6C55B997" wp14:editId="2FBDCC3E">
                      <wp:simplePos x="0" y="0"/>
                      <wp:positionH relativeFrom="column">
                        <wp:posOffset>2200910</wp:posOffset>
                      </wp:positionH>
                      <wp:positionV relativeFrom="paragraph">
                        <wp:posOffset>573405</wp:posOffset>
                      </wp:positionV>
                      <wp:extent cx="1905000" cy="254000"/>
                      <wp:effectExtent l="635" t="1905" r="0" b="127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Q" o:spid="_x0000_s1026" o:spt="1" style="position:absolute;left:0pt;margin-left:173.3pt;margin-top:45.15pt;height:20pt;width:150pt;z-index:-25166028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laC6XO4BAADSAwAADgAAAAAAAAABACAAAAAkAQAAZHJzL2Uyb0RvYy54bWxQSwUGAAAAAAYA&#10;BgBZAQAAhA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55168" behindDoc="1" locked="0" layoutInCell="1" allowOverlap="1" wp14:anchorId="1F514011" wp14:editId="0B1381FA">
                      <wp:simplePos x="0" y="0"/>
                      <wp:positionH relativeFrom="column">
                        <wp:posOffset>2454910</wp:posOffset>
                      </wp:positionH>
                      <wp:positionV relativeFrom="paragraph">
                        <wp:posOffset>255905</wp:posOffset>
                      </wp:positionV>
                      <wp:extent cx="1270000" cy="304800"/>
                      <wp:effectExtent l="0" t="0" r="0" b="127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LB" o:spid="_x0000_s1026" o:spt="1" style="position:absolute;left:0pt;margin-left:193.3pt;margin-top:20.15pt;height:24pt;width:100pt;z-index:-25166131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hGkmvuAQAA0gMAAA4AAABkcnMvZTJvRG9jLnhtbK1TUW/T&#10;MBB+R+I/WH6nSUrH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n3Nl/c0Dk+IcrnbIc+fFQwsHio&#10;OFKfE7rYb32YQp9DUvVgdLPRxiQDu3ptkO0FzcQmrRO6vwwzNgZbiGkTYrxJNCOzSaEamiOxRJgG&#10;iz4CHXrAn5yNNFQV9z92AhVn5pMlpd4Xi0WcwmQsrq7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DhGkmvuAQAA0gMAAA4AAAAAAAAAAQAgAAAAJQEAAGRycy9lMm9Eb2MueG1sUEsFBgAAAAAG&#10;AAYAWQEAAIUFA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rsidR="00DE5BCC">
              <w:fldChar w:fldCharType="separate"/>
            </w:r>
            <w:r>
              <w:fldChar w:fldCharType="end"/>
            </w:r>
            <w:bookmarkEnd w:id="12"/>
          </w:p>
        </w:tc>
      </w:tr>
      <w:tr w:rsidR="002600D1">
        <w:tc>
          <w:tcPr>
            <w:tcW w:w="9855" w:type="dxa"/>
            <w:tcBorders>
              <w:top w:val="nil"/>
              <w:left w:val="nil"/>
              <w:bottom w:val="nil"/>
              <w:right w:val="nil"/>
            </w:tcBorders>
          </w:tcPr>
          <w:p w:rsidR="002600D1" w:rsidRDefault="00C54B0E">
            <w:pPr>
              <w:pStyle w:val="affff2"/>
              <w:framePr w:wrap="around"/>
            </w:pPr>
            <w:r>
              <w:fldChar w:fldCharType="begin">
                <w:ffData>
                  <w:name w:val="WCRQ"/>
                  <w:enabled/>
                  <w:calcOnExit w:val="0"/>
                  <w:textInput>
                    <w:default w:val="（本稿完成日期：20190708V1）"/>
                  </w:textInput>
                </w:ffData>
              </w:fldChar>
            </w:r>
            <w:bookmarkStart w:id="13" w:name="WCRQ"/>
            <w:r>
              <w:instrText xml:space="preserve"> FORMTEXT </w:instrText>
            </w:r>
            <w:r>
              <w:fldChar w:fldCharType="separate"/>
            </w:r>
            <w:r>
              <w:rPr>
                <w:rFonts w:hint="eastAsia"/>
                <w:noProof/>
              </w:rPr>
              <w:t>（本稿完成日期：20190708V1）</w:t>
            </w:r>
            <w:r>
              <w:fldChar w:fldCharType="end"/>
            </w:r>
            <w:bookmarkEnd w:id="13"/>
          </w:p>
        </w:tc>
      </w:tr>
    </w:tbl>
    <w:p w:rsidR="00DD1082" w:rsidRDefault="00DD1082" w:rsidP="00DD1082">
      <w:pPr>
        <w:pStyle w:val="affff5"/>
        <w:framePr w:wrap="around" w:xAlign="left"/>
      </w:pPr>
      <w:r>
        <w:rPr>
          <w:rFonts w:ascii="黑体"/>
        </w:rPr>
        <w:fldChar w:fldCharType="begin">
          <w:ffData>
            <w:name w:val="FY"/>
            <w:enabled/>
            <w:calcOnExit w:val="0"/>
            <w:textInput>
              <w:default w:val="2019"/>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noProof/>
        </w:rPr>
        <w:t>2019</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r>
        <w:rPr>
          <w:noProof/>
        </w:rPr>
        <mc:AlternateContent>
          <mc:Choice Requires="wps">
            <w:drawing>
              <wp:anchor distT="0" distB="0" distL="114300" distR="114300" simplePos="0" relativeHeight="251663360" behindDoc="0" locked="1" layoutInCell="1" allowOverlap="1" wp14:anchorId="2A74148E" wp14:editId="42454727">
                <wp:simplePos x="0" y="0"/>
                <wp:positionH relativeFrom="column">
                  <wp:posOffset>-635</wp:posOffset>
                </wp:positionH>
                <wp:positionV relativeFrom="page">
                  <wp:posOffset>9251950</wp:posOffset>
                </wp:positionV>
                <wp:extent cx="6120130" cy="0"/>
                <wp:effectExtent l="8890" t="12700" r="5080" b="6350"/>
                <wp:wrapNone/>
                <wp:docPr id="20"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">
                <w10:wrap anchory="page"/>
                <w10:anchorlock/>
              </v:line>
            </w:pict>
          </mc:Fallback>
        </mc:AlternateContent>
      </w:r>
    </w:p>
    <w:p w:rsidR="002600D1" w:rsidRDefault="00023946" w:rsidP="00DD1082">
      <w:pPr>
        <w:pStyle w:val="affff5"/>
        <w:framePr w:wrap="around" w:xAlign="left"/>
        <w:ind w:leftChars="-675" w:left="-1418"/>
      </w:pPr>
      <w:r>
        <w:rPr>
          <w:noProof/>
        </w:rPr>
        <mc:AlternateContent>
          <mc:Choice Requires="wps">
            <w:drawing>
              <wp:anchor distT="0" distB="0" distL="114300" distR="114300" simplePos="0" relativeHeight="251658240" behindDoc="0" locked="1" layoutInCell="1" allowOverlap="1" wp14:anchorId="387632AC" wp14:editId="2982C5E8">
                <wp:simplePos x="0" y="0"/>
                <wp:positionH relativeFrom="column">
                  <wp:posOffset>-635</wp:posOffset>
                </wp:positionH>
                <wp:positionV relativeFrom="page">
                  <wp:posOffset>9251950</wp:posOffset>
                </wp:positionV>
                <wp:extent cx="6120130" cy="0"/>
                <wp:effectExtent l="8890" t="12700" r="5080" b="6350"/>
                <wp:wrapNone/>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">
                <w10:wrap anchory="page"/>
                <w10:anchorlock/>
              </v:line>
            </w:pict>
          </mc:Fallback>
        </mc:AlternateContent>
      </w:r>
    </w:p>
    <w:p w:rsidR="002600D1" w:rsidRDefault="00DD1082" w:rsidP="00DD1082">
      <w:pPr>
        <w:pStyle w:val="afff6"/>
        <w:framePr w:wrap="around" w:xAlign="right"/>
      </w:pPr>
      <w:r>
        <w:rPr>
          <w:rFonts w:ascii="黑体"/>
        </w:rPr>
        <w:fldChar w:fldCharType="begin">
          <w:ffData>
            <w:name w:val="SY"/>
            <w:enabled/>
            <w:calcOnExit w:val="0"/>
            <w:textInput>
              <w:default w:val="2019"/>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noProof/>
        </w:rPr>
        <w:t>2019</w:t>
      </w:r>
      <w:r>
        <w:rPr>
          <w:rFonts w:ascii="黑体"/>
        </w:rPr>
        <w:fldChar w:fldCharType="end"/>
      </w:r>
      <w:bookmarkEnd w:id="16"/>
      <w:r w:rsidR="00023946">
        <w:t xml:space="preserve"> </w:t>
      </w:r>
      <w:r w:rsidR="00023946">
        <w:rPr>
          <w:rFonts w:ascii="黑体"/>
        </w:rPr>
        <w:t>-</w:t>
      </w:r>
      <w:r w:rsidR="00023946">
        <w:t xml:space="preserve"> </w:t>
      </w:r>
      <w:r w:rsidR="00023946">
        <w:rPr>
          <w:rFonts w:ascii="黑体"/>
        </w:rPr>
        <w:fldChar w:fldCharType="begin">
          <w:ffData>
            <w:name w:val="SM"/>
            <w:enabled/>
            <w:calcOnExit w:val="0"/>
            <w:textInput>
              <w:default w:val="XX"/>
              <w:maxLength w:val="2"/>
            </w:textInput>
          </w:ffData>
        </w:fldChar>
      </w:r>
      <w:bookmarkStart w:id="17" w:name="SM"/>
      <w:r w:rsidR="00023946">
        <w:rPr>
          <w:rFonts w:ascii="黑体"/>
        </w:rPr>
        <w:instrText xml:space="preserve"> FORMTEXT </w:instrText>
      </w:r>
      <w:r w:rsidR="00023946">
        <w:rPr>
          <w:rFonts w:ascii="黑体"/>
        </w:rPr>
      </w:r>
      <w:r w:rsidR="00023946">
        <w:rPr>
          <w:rFonts w:ascii="黑体"/>
        </w:rPr>
        <w:fldChar w:fldCharType="separate"/>
      </w:r>
      <w:r w:rsidR="00023946">
        <w:rPr>
          <w:rFonts w:ascii="黑体"/>
        </w:rPr>
        <w:t>XX</w:t>
      </w:r>
      <w:r w:rsidR="00023946">
        <w:rPr>
          <w:rFonts w:ascii="黑体"/>
        </w:rPr>
        <w:fldChar w:fldCharType="end"/>
      </w:r>
      <w:bookmarkEnd w:id="17"/>
      <w:r w:rsidR="00023946">
        <w:t xml:space="preserve"> </w:t>
      </w:r>
      <w:r w:rsidR="00023946">
        <w:rPr>
          <w:rFonts w:ascii="黑体"/>
        </w:rPr>
        <w:t>-</w:t>
      </w:r>
      <w:r w:rsidR="00023946">
        <w:t xml:space="preserve"> </w:t>
      </w:r>
      <w:r w:rsidR="00023946">
        <w:rPr>
          <w:rFonts w:ascii="黑体"/>
        </w:rPr>
        <w:fldChar w:fldCharType="begin">
          <w:ffData>
            <w:name w:val="SD"/>
            <w:enabled/>
            <w:calcOnExit w:val="0"/>
            <w:textInput>
              <w:default w:val="XX"/>
              <w:maxLength w:val="2"/>
            </w:textInput>
          </w:ffData>
        </w:fldChar>
      </w:r>
      <w:bookmarkStart w:id="18" w:name="SD"/>
      <w:r w:rsidR="00023946">
        <w:rPr>
          <w:rFonts w:ascii="黑体"/>
        </w:rPr>
        <w:instrText xml:space="preserve"> FORMTEXT </w:instrText>
      </w:r>
      <w:r w:rsidR="00023946">
        <w:rPr>
          <w:rFonts w:ascii="黑体"/>
        </w:rPr>
      </w:r>
      <w:r w:rsidR="00023946">
        <w:rPr>
          <w:rFonts w:ascii="黑体"/>
        </w:rPr>
        <w:fldChar w:fldCharType="separate"/>
      </w:r>
      <w:r w:rsidR="00023946">
        <w:rPr>
          <w:rFonts w:ascii="黑体"/>
        </w:rPr>
        <w:t>XX</w:t>
      </w:r>
      <w:r w:rsidR="00023946">
        <w:rPr>
          <w:rFonts w:ascii="黑体"/>
        </w:rPr>
        <w:fldChar w:fldCharType="end"/>
      </w:r>
      <w:bookmarkEnd w:id="18"/>
      <w:r w:rsidR="00023946">
        <w:rPr>
          <w:rFonts w:hint="eastAsia"/>
        </w:rPr>
        <w:t>实施</w:t>
      </w:r>
    </w:p>
    <w:p w:rsidR="002600D1" w:rsidRDefault="00DD1082">
      <w:pPr>
        <w:pStyle w:val="affffff3"/>
        <w:framePr w:wrap="around"/>
      </w:pPr>
      <w:r>
        <w:fldChar w:fldCharType="begin">
          <w:ffData>
            <w:name w:val="fm"/>
            <w:enabled/>
            <w:calcOnExit w:val="0"/>
            <w:textInput>
              <w:default w:val="浙江省品牌建设联合会"/>
            </w:textInput>
          </w:ffData>
        </w:fldChar>
      </w:r>
      <w:bookmarkStart w:id="19" w:name="fm"/>
      <w:r>
        <w:instrText xml:space="preserve"> FORMTEXT </w:instrText>
      </w:r>
      <w:r>
        <w:fldChar w:fldCharType="separate"/>
      </w:r>
      <w:r>
        <w:rPr>
          <w:rFonts w:hint="eastAsia"/>
          <w:noProof/>
        </w:rPr>
        <w:t>浙江省品牌建设联合会</w:t>
      </w:r>
      <w:r>
        <w:fldChar w:fldCharType="end"/>
      </w:r>
      <w:bookmarkEnd w:id="19"/>
      <w:r w:rsidR="00023946">
        <w:rPr>
          <w:rFonts w:hAnsi="黑体"/>
        </w:rPr>
        <w:t>   </w:t>
      </w:r>
      <w:r w:rsidR="00023946">
        <w:rPr>
          <w:rStyle w:val="afff"/>
          <w:rFonts w:hint="eastAsia"/>
        </w:rPr>
        <w:t>发布</w:t>
      </w:r>
    </w:p>
    <w:p w:rsidR="002600D1" w:rsidRDefault="00023946">
      <w:pPr>
        <w:pStyle w:val="aff8"/>
        <w:sectPr w:rsidR="002600D1">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59264" behindDoc="0" locked="0" layoutInCell="1" allowOverlap="1" wp14:anchorId="27F3D09B" wp14:editId="4F9696CF">
                <wp:simplePos x="0" y="0"/>
                <wp:positionH relativeFrom="column">
                  <wp:posOffset>-635</wp:posOffset>
                </wp:positionH>
                <wp:positionV relativeFrom="paragraph">
                  <wp:posOffset>2339975</wp:posOffset>
                </wp:positionV>
                <wp:extent cx="6120130" cy="0"/>
                <wp:effectExtent l="8890" t="6350" r="5080" b="1270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JB4l/XAAAACQEAAA8AAAAAAAAAAQAgAAAAIgAAAGRycy9kb3ducmV2LnhtbFBLAQIU&#10;ABQAAAAIAIdO4kDbo1zsuwEAAFQDAAAOAAAAAAAAAAEAIAAAACYBAABkcnMvZTJvRG9jLnhtbFBL&#10;BQYAAAAABgAGAFkBAABTBQAAAAA=&#10;">
                <v:fill on="f" focussize="0,0"/>
                <v:stroke color="#000000" joinstyle="round"/>
                <v:imagedata o:title=""/>
                <o:lock v:ext="edit" aspectratio="f"/>
              </v:line>
            </w:pict>
          </mc:Fallback>
        </mc:AlternateContent>
      </w:r>
    </w:p>
    <w:p w:rsidR="00DD1082" w:rsidRPr="00DD1082" w:rsidRDefault="00DD1082" w:rsidP="00DD1082">
      <w:pPr>
        <w:pStyle w:val="affff4"/>
      </w:pPr>
      <w:bookmarkStart w:id="20" w:name="BZ"/>
      <w:bookmarkStart w:id="21" w:name="_Toc525918945"/>
      <w:bookmarkStart w:id="22" w:name="_Toc525918808"/>
      <w:bookmarkStart w:id="23" w:name="_Toc525918918"/>
      <w:bookmarkStart w:id="24" w:name="_Toc11914748"/>
      <w:bookmarkStart w:id="25" w:name="_Toc12525649"/>
      <w:bookmarkEnd w:id="20"/>
      <w:r w:rsidRPr="00DD1082">
        <w:rPr>
          <w:rFonts w:hint="eastAsia"/>
        </w:rPr>
        <w:lastRenderedPageBreak/>
        <w:t>目</w:t>
      </w:r>
      <w:bookmarkStart w:id="26" w:name="BKML"/>
      <w:r w:rsidRPr="00DD1082">
        <w:rPr>
          <w:rFonts w:hAnsi="黑体"/>
        </w:rPr>
        <w:t> </w:t>
      </w:r>
      <w:r w:rsidRPr="00DD1082">
        <w:rPr>
          <w:rFonts w:hAnsi="黑体"/>
        </w:rPr>
        <w:t> </w:t>
      </w:r>
      <w:r w:rsidRPr="00DD1082">
        <w:rPr>
          <w:rFonts w:hint="eastAsia"/>
        </w:rPr>
        <w:t>次</w:t>
      </w:r>
      <w:bookmarkEnd w:id="26"/>
    </w:p>
    <w:p w:rsidR="00DD1082" w:rsidRPr="00DD1082" w:rsidRDefault="00DD1082" w:rsidP="00DD1082">
      <w:pPr>
        <w:pStyle w:val="1"/>
        <w:spacing w:before="78" w:after="78"/>
        <w:rPr>
          <w:rFonts w:asciiTheme="minorHAnsi" w:eastAsiaTheme="minorEastAsia" w:hAnsiTheme="minorHAnsi" w:cstheme="minorBidi"/>
          <w:noProof/>
          <w:szCs w:val="22"/>
        </w:rPr>
      </w:pPr>
      <w:r w:rsidRPr="00DD1082">
        <w:fldChar w:fldCharType="begin" w:fldLock="1"/>
      </w:r>
      <w:r w:rsidRPr="00DD1082">
        <w:instrText xml:space="preserve"> </w:instrText>
      </w:r>
      <w:r w:rsidRPr="00DD1082">
        <w:rPr>
          <w:rFonts w:hint="eastAsia"/>
        </w:rPr>
        <w:instrText>TOC \h \z \t"前言、引言标题,1,参考文献、索引标题,1,章标题,1,参考文献,1,附录标识,1" \* MERGEFORMAT</w:instrText>
      </w:r>
      <w:r w:rsidRPr="00DD1082">
        <w:instrText xml:space="preserve"> </w:instrText>
      </w:r>
      <w:r w:rsidRPr="00DD1082">
        <w:fldChar w:fldCharType="separate"/>
      </w:r>
      <w:hyperlink w:anchor="_Toc14078904" w:history="1">
        <w:r w:rsidRPr="00DD1082">
          <w:rPr>
            <w:rStyle w:val="affd"/>
            <w:rFonts w:hint="eastAsia"/>
            <w:noProof/>
          </w:rPr>
          <w:t>前</w:t>
        </w:r>
        <w:r w:rsidRPr="00DD1082">
          <w:rPr>
            <w:rStyle w:val="affd"/>
            <w:rFonts w:hAnsi="黑体"/>
            <w:noProof/>
          </w:rPr>
          <w:t>  </w:t>
        </w:r>
        <w:r w:rsidRPr="00DD1082">
          <w:rPr>
            <w:rStyle w:val="affd"/>
            <w:rFonts w:hint="eastAsia"/>
            <w:noProof/>
          </w:rPr>
          <w:t>言</w:t>
        </w:r>
        <w:r w:rsidRPr="00DD1082">
          <w:rPr>
            <w:noProof/>
            <w:webHidden/>
          </w:rPr>
          <w:tab/>
        </w:r>
        <w:r w:rsidRPr="00DD1082">
          <w:rPr>
            <w:noProof/>
            <w:webHidden/>
          </w:rPr>
          <w:fldChar w:fldCharType="begin" w:fldLock="1"/>
        </w:r>
        <w:r w:rsidRPr="00DD1082">
          <w:rPr>
            <w:noProof/>
            <w:webHidden/>
          </w:rPr>
          <w:instrText xml:space="preserve"> PAGEREF _Toc14078904 \h </w:instrText>
        </w:r>
        <w:r w:rsidRPr="00DD1082">
          <w:rPr>
            <w:noProof/>
            <w:webHidden/>
          </w:rPr>
        </w:r>
        <w:r w:rsidRPr="00DD1082">
          <w:rPr>
            <w:noProof/>
            <w:webHidden/>
          </w:rPr>
          <w:fldChar w:fldCharType="separate"/>
        </w:r>
        <w:r w:rsidRPr="00DD1082">
          <w:rPr>
            <w:noProof/>
            <w:webHidden/>
          </w:rPr>
          <w:t>II</w:t>
        </w:r>
        <w:r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05" w:history="1">
        <w:r w:rsidR="00DD1082" w:rsidRPr="00DD1082">
          <w:rPr>
            <w:rStyle w:val="affd"/>
            <w:noProof/>
          </w:rPr>
          <w:t>1</w:t>
        </w:r>
        <w:r w:rsidR="00DD1082">
          <w:rPr>
            <w:rStyle w:val="affd"/>
            <w:rFonts w:hint="eastAsia"/>
            <w:noProof/>
          </w:rPr>
          <w:t xml:space="preserve">　</w:t>
        </w:r>
        <w:r w:rsidR="00DD1082" w:rsidRPr="00DD1082">
          <w:rPr>
            <w:rStyle w:val="affd"/>
            <w:rFonts w:hint="eastAsia"/>
            <w:noProof/>
          </w:rPr>
          <w:t>范围</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_Toc14078905 \h </w:instrText>
        </w:r>
        <w:r w:rsidR="00DD1082" w:rsidRPr="00DD1082">
          <w:rPr>
            <w:noProof/>
            <w:webHidden/>
          </w:rPr>
        </w:r>
        <w:r w:rsidR="00DD1082" w:rsidRPr="00DD1082">
          <w:rPr>
            <w:noProof/>
            <w:webHidden/>
          </w:rPr>
          <w:fldChar w:fldCharType="separate"/>
        </w:r>
        <w:r w:rsidR="00DD1082" w:rsidRPr="00DD1082">
          <w:rPr>
            <w:noProof/>
            <w:webHidden/>
          </w:rPr>
          <w:t>1</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06" w:history="1">
        <w:r w:rsidR="00DD1082" w:rsidRPr="00DD1082">
          <w:rPr>
            <w:rStyle w:val="affd"/>
            <w:noProof/>
          </w:rPr>
          <w:t>2</w:t>
        </w:r>
        <w:r w:rsidR="00DD1082">
          <w:rPr>
            <w:rStyle w:val="affd"/>
            <w:rFonts w:hint="eastAsia"/>
            <w:noProof/>
          </w:rPr>
          <w:t xml:space="preserve">　</w:t>
        </w:r>
        <w:r w:rsidR="00DD1082" w:rsidRPr="00DD1082">
          <w:rPr>
            <w:rStyle w:val="affd"/>
            <w:rFonts w:hint="eastAsia"/>
            <w:noProof/>
          </w:rPr>
          <w:t>规范性引用文件</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_Toc14078906 \h </w:instrText>
        </w:r>
        <w:r w:rsidR="00DD1082" w:rsidRPr="00DD1082">
          <w:rPr>
            <w:noProof/>
            <w:webHidden/>
          </w:rPr>
        </w:r>
        <w:r w:rsidR="00DD1082" w:rsidRPr="00DD1082">
          <w:rPr>
            <w:noProof/>
            <w:webHidden/>
          </w:rPr>
          <w:fldChar w:fldCharType="separate"/>
        </w:r>
        <w:r w:rsidR="00DD1082" w:rsidRPr="00DD1082">
          <w:rPr>
            <w:noProof/>
            <w:webHidden/>
          </w:rPr>
          <w:t>1</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07" w:history="1">
        <w:r w:rsidR="00DD1082" w:rsidRPr="00DD1082">
          <w:rPr>
            <w:rStyle w:val="affd"/>
            <w:noProof/>
          </w:rPr>
          <w:t>3</w:t>
        </w:r>
        <w:r w:rsidR="00DD1082">
          <w:rPr>
            <w:rStyle w:val="affd"/>
            <w:rFonts w:hint="eastAsia"/>
            <w:noProof/>
          </w:rPr>
          <w:t xml:space="preserve">　</w:t>
        </w:r>
        <w:r w:rsidR="00DD1082" w:rsidRPr="00DD1082">
          <w:rPr>
            <w:rStyle w:val="affd"/>
            <w:rFonts w:hint="eastAsia"/>
            <w:noProof/>
          </w:rPr>
          <w:t>术语和定义</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_Toc14078907 \h </w:instrText>
        </w:r>
        <w:r w:rsidR="00DD1082" w:rsidRPr="00DD1082">
          <w:rPr>
            <w:noProof/>
            <w:webHidden/>
          </w:rPr>
        </w:r>
        <w:r w:rsidR="00DD1082" w:rsidRPr="00DD1082">
          <w:rPr>
            <w:noProof/>
            <w:webHidden/>
          </w:rPr>
          <w:fldChar w:fldCharType="separate"/>
        </w:r>
        <w:r w:rsidR="00DD1082" w:rsidRPr="00DD1082">
          <w:rPr>
            <w:noProof/>
            <w:webHidden/>
          </w:rPr>
          <w:t>1</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08" w:history="1">
        <w:r w:rsidR="00DD1082" w:rsidRPr="00DD1082">
          <w:rPr>
            <w:rStyle w:val="affd"/>
            <w:noProof/>
          </w:rPr>
          <w:t>4</w:t>
        </w:r>
        <w:r w:rsidR="00DD1082">
          <w:rPr>
            <w:rStyle w:val="affd"/>
            <w:rFonts w:hint="eastAsia"/>
            <w:noProof/>
          </w:rPr>
          <w:t xml:space="preserve">　</w:t>
        </w:r>
        <w:r w:rsidR="00DD1082" w:rsidRPr="00DD1082">
          <w:rPr>
            <w:rStyle w:val="affd"/>
            <w:rFonts w:hint="eastAsia"/>
            <w:noProof/>
          </w:rPr>
          <w:t>型号与结构</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_Toc14078908 \h </w:instrText>
        </w:r>
        <w:r w:rsidR="00DD1082" w:rsidRPr="00DD1082">
          <w:rPr>
            <w:noProof/>
            <w:webHidden/>
          </w:rPr>
        </w:r>
        <w:r w:rsidR="00DD1082" w:rsidRPr="00DD1082">
          <w:rPr>
            <w:noProof/>
            <w:webHidden/>
          </w:rPr>
          <w:fldChar w:fldCharType="separate"/>
        </w:r>
        <w:r w:rsidR="00DD1082" w:rsidRPr="00DD1082">
          <w:rPr>
            <w:noProof/>
            <w:webHidden/>
          </w:rPr>
          <w:t>2</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09" w:history="1">
        <w:r w:rsidR="00DD1082" w:rsidRPr="00DD1082">
          <w:rPr>
            <w:rStyle w:val="affd"/>
            <w:noProof/>
          </w:rPr>
          <w:t>5</w:t>
        </w:r>
        <w:r w:rsidR="00DD1082">
          <w:rPr>
            <w:rStyle w:val="affd"/>
            <w:rFonts w:hint="eastAsia"/>
            <w:noProof/>
          </w:rPr>
          <w:t xml:space="preserve">　</w:t>
        </w:r>
        <w:r w:rsidR="00DD1082" w:rsidRPr="00DD1082">
          <w:rPr>
            <w:rStyle w:val="affd"/>
            <w:rFonts w:hint="eastAsia"/>
            <w:noProof/>
          </w:rPr>
          <w:t>基本要求</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_Toc14078909 \h </w:instrText>
        </w:r>
        <w:r w:rsidR="00DD1082" w:rsidRPr="00DD1082">
          <w:rPr>
            <w:noProof/>
            <w:webHidden/>
          </w:rPr>
        </w:r>
        <w:r w:rsidR="00DD1082" w:rsidRPr="00DD1082">
          <w:rPr>
            <w:noProof/>
            <w:webHidden/>
          </w:rPr>
          <w:fldChar w:fldCharType="separate"/>
        </w:r>
        <w:r w:rsidR="00DD1082" w:rsidRPr="00DD1082">
          <w:rPr>
            <w:noProof/>
            <w:webHidden/>
          </w:rPr>
          <w:t>6</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10" w:history="1">
        <w:r w:rsidR="00DD1082" w:rsidRPr="00DD1082">
          <w:rPr>
            <w:rStyle w:val="affd"/>
            <w:noProof/>
          </w:rPr>
          <w:t>6</w:t>
        </w:r>
        <w:r w:rsidR="00DD1082">
          <w:rPr>
            <w:rStyle w:val="affd"/>
            <w:rFonts w:hint="eastAsia"/>
            <w:noProof/>
          </w:rPr>
          <w:t xml:space="preserve">　</w:t>
        </w:r>
        <w:r w:rsidR="00DD1082" w:rsidRPr="00DD1082">
          <w:rPr>
            <w:rStyle w:val="affd"/>
            <w:rFonts w:hint="eastAsia"/>
            <w:noProof/>
          </w:rPr>
          <w:t>基本参数及工作条件</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_Toc14078910 \h </w:instrText>
        </w:r>
        <w:r w:rsidR="00DD1082" w:rsidRPr="00DD1082">
          <w:rPr>
            <w:noProof/>
            <w:webHidden/>
          </w:rPr>
        </w:r>
        <w:r w:rsidR="00DD1082" w:rsidRPr="00DD1082">
          <w:rPr>
            <w:noProof/>
            <w:webHidden/>
          </w:rPr>
          <w:fldChar w:fldCharType="separate"/>
        </w:r>
        <w:r w:rsidR="00DD1082" w:rsidRPr="00DD1082">
          <w:rPr>
            <w:noProof/>
            <w:webHidden/>
          </w:rPr>
          <w:t>6</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11" w:history="1">
        <w:r w:rsidR="00DD1082" w:rsidRPr="00DD1082">
          <w:rPr>
            <w:rStyle w:val="affd"/>
            <w:noProof/>
          </w:rPr>
          <w:t>7</w:t>
        </w:r>
        <w:r w:rsidR="00DD1082">
          <w:rPr>
            <w:rStyle w:val="affd"/>
            <w:rFonts w:hint="eastAsia"/>
            <w:noProof/>
          </w:rPr>
          <w:t xml:space="preserve">　</w:t>
        </w:r>
        <w:r w:rsidR="00DD1082" w:rsidRPr="00DD1082">
          <w:rPr>
            <w:rStyle w:val="affd"/>
            <w:rFonts w:hint="eastAsia"/>
            <w:noProof/>
          </w:rPr>
          <w:t>技术要求</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_Toc14078911 \h </w:instrText>
        </w:r>
        <w:r w:rsidR="00DD1082" w:rsidRPr="00DD1082">
          <w:rPr>
            <w:noProof/>
            <w:webHidden/>
          </w:rPr>
        </w:r>
        <w:r w:rsidR="00DD1082" w:rsidRPr="00DD1082">
          <w:rPr>
            <w:noProof/>
            <w:webHidden/>
          </w:rPr>
          <w:fldChar w:fldCharType="separate"/>
        </w:r>
        <w:r w:rsidR="00DD1082" w:rsidRPr="00DD1082">
          <w:rPr>
            <w:noProof/>
            <w:webHidden/>
          </w:rPr>
          <w:t>7</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12" w:history="1">
        <w:r w:rsidR="00DD1082" w:rsidRPr="00DD1082">
          <w:rPr>
            <w:rStyle w:val="affd"/>
            <w:noProof/>
          </w:rPr>
          <w:t>8</w:t>
        </w:r>
        <w:r w:rsidR="00DD1082">
          <w:rPr>
            <w:rStyle w:val="affd"/>
            <w:rFonts w:hint="eastAsia"/>
            <w:noProof/>
          </w:rPr>
          <w:t xml:space="preserve">　</w:t>
        </w:r>
        <w:r w:rsidR="00DD1082" w:rsidRPr="00DD1082">
          <w:rPr>
            <w:rStyle w:val="affd"/>
            <w:rFonts w:hint="eastAsia"/>
            <w:noProof/>
          </w:rPr>
          <w:t>试验方法</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_Toc14078912 \h </w:instrText>
        </w:r>
        <w:r w:rsidR="00DD1082" w:rsidRPr="00DD1082">
          <w:rPr>
            <w:noProof/>
            <w:webHidden/>
          </w:rPr>
        </w:r>
        <w:r w:rsidR="00DD1082" w:rsidRPr="00DD1082">
          <w:rPr>
            <w:noProof/>
            <w:webHidden/>
          </w:rPr>
          <w:fldChar w:fldCharType="separate"/>
        </w:r>
        <w:r w:rsidR="00DD1082" w:rsidRPr="00DD1082">
          <w:rPr>
            <w:noProof/>
            <w:webHidden/>
          </w:rPr>
          <w:t>9</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13" w:history="1">
        <w:r w:rsidR="00DD1082" w:rsidRPr="00DD1082">
          <w:rPr>
            <w:rStyle w:val="affd"/>
            <w:noProof/>
          </w:rPr>
          <w:t>9</w:t>
        </w:r>
        <w:r w:rsidR="00DD1082">
          <w:rPr>
            <w:rStyle w:val="affd"/>
            <w:rFonts w:hint="eastAsia"/>
            <w:noProof/>
          </w:rPr>
          <w:t xml:space="preserve">　</w:t>
        </w:r>
        <w:r w:rsidR="00DD1082" w:rsidRPr="00DD1082">
          <w:rPr>
            <w:rStyle w:val="affd"/>
            <w:rFonts w:hint="eastAsia"/>
            <w:noProof/>
          </w:rPr>
          <w:t>检验规则</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_Toc14078913 \h </w:instrText>
        </w:r>
        <w:r w:rsidR="00DD1082" w:rsidRPr="00DD1082">
          <w:rPr>
            <w:noProof/>
            <w:webHidden/>
          </w:rPr>
        </w:r>
        <w:r w:rsidR="00DD1082" w:rsidRPr="00DD1082">
          <w:rPr>
            <w:noProof/>
            <w:webHidden/>
          </w:rPr>
          <w:fldChar w:fldCharType="separate"/>
        </w:r>
        <w:r w:rsidR="00DD1082" w:rsidRPr="00DD1082">
          <w:rPr>
            <w:noProof/>
            <w:webHidden/>
          </w:rPr>
          <w:t>12</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14" w:history="1">
        <w:r w:rsidR="00DD1082" w:rsidRPr="00DD1082">
          <w:rPr>
            <w:rStyle w:val="affd"/>
            <w:noProof/>
          </w:rPr>
          <w:t>10</w:t>
        </w:r>
        <w:r w:rsidR="00DD1082">
          <w:rPr>
            <w:rStyle w:val="affd"/>
            <w:rFonts w:hint="eastAsia"/>
            <w:noProof/>
          </w:rPr>
          <w:t xml:space="preserve">　</w:t>
        </w:r>
        <w:r w:rsidR="00DD1082" w:rsidRPr="00DD1082">
          <w:rPr>
            <w:rStyle w:val="affd"/>
            <w:rFonts w:hint="eastAsia"/>
            <w:noProof/>
          </w:rPr>
          <w:t>标志、包装、运输及贮存</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_Toc14078914 \h </w:instrText>
        </w:r>
        <w:r w:rsidR="00DD1082" w:rsidRPr="00DD1082">
          <w:rPr>
            <w:noProof/>
            <w:webHidden/>
          </w:rPr>
        </w:r>
        <w:r w:rsidR="00DD1082" w:rsidRPr="00DD1082">
          <w:rPr>
            <w:noProof/>
            <w:webHidden/>
          </w:rPr>
          <w:fldChar w:fldCharType="separate"/>
        </w:r>
        <w:r w:rsidR="00DD1082" w:rsidRPr="00DD1082">
          <w:rPr>
            <w:noProof/>
            <w:webHidden/>
          </w:rPr>
          <w:t>13</w:t>
        </w:r>
        <w:r w:rsidR="00DD1082" w:rsidRPr="00DD1082">
          <w:rPr>
            <w:noProof/>
            <w:webHidden/>
          </w:rPr>
          <w:fldChar w:fldCharType="end"/>
        </w:r>
      </w:hyperlink>
    </w:p>
    <w:p w:rsidR="00DD1082" w:rsidRPr="00DD1082" w:rsidRDefault="00DE5BCC" w:rsidP="00DD1082">
      <w:pPr>
        <w:pStyle w:val="1"/>
        <w:spacing w:before="78" w:after="78"/>
        <w:rPr>
          <w:rFonts w:asciiTheme="minorHAnsi" w:eastAsiaTheme="minorEastAsia" w:hAnsiTheme="minorHAnsi" w:cstheme="minorBidi"/>
          <w:noProof/>
          <w:szCs w:val="22"/>
        </w:rPr>
      </w:pPr>
      <w:hyperlink w:anchor="_Toc14078915" w:history="1">
        <w:r w:rsidR="00DD1082" w:rsidRPr="00DD1082">
          <w:rPr>
            <w:rStyle w:val="affd"/>
            <w:noProof/>
          </w:rPr>
          <w:t>11</w:t>
        </w:r>
        <w:r w:rsidR="00DD1082">
          <w:rPr>
            <w:rStyle w:val="affd"/>
            <w:rFonts w:hint="eastAsia"/>
            <w:noProof/>
          </w:rPr>
          <w:t xml:space="preserve">　</w:t>
        </w:r>
        <w:r w:rsidR="00DD1082" w:rsidRPr="00DD1082">
          <w:rPr>
            <w:rStyle w:val="affd"/>
            <w:rFonts w:hint="eastAsia"/>
            <w:noProof/>
          </w:rPr>
          <w:t>质量承诺</w:t>
        </w:r>
        <w:r w:rsidR="00DD1082" w:rsidRPr="00DD1082">
          <w:rPr>
            <w:noProof/>
            <w:webHidden/>
          </w:rPr>
          <w:tab/>
        </w:r>
        <w:r w:rsidR="00DD1082" w:rsidRPr="00DD1082">
          <w:rPr>
            <w:noProof/>
            <w:webHidden/>
          </w:rPr>
          <w:fldChar w:fldCharType="begin" w:fldLock="1"/>
        </w:r>
        <w:r w:rsidR="00DD1082" w:rsidRPr="00DD1082">
          <w:rPr>
            <w:noProof/>
            <w:webHidden/>
          </w:rPr>
          <w:instrText xml:space="preserve"> PAGEREF _Toc14078915 \h </w:instrText>
        </w:r>
        <w:r w:rsidR="00DD1082" w:rsidRPr="00DD1082">
          <w:rPr>
            <w:noProof/>
            <w:webHidden/>
          </w:rPr>
        </w:r>
        <w:r w:rsidR="00DD1082" w:rsidRPr="00DD1082">
          <w:rPr>
            <w:noProof/>
            <w:webHidden/>
          </w:rPr>
          <w:fldChar w:fldCharType="separate"/>
        </w:r>
        <w:r w:rsidR="00DD1082" w:rsidRPr="00DD1082">
          <w:rPr>
            <w:noProof/>
            <w:webHidden/>
          </w:rPr>
          <w:t>13</w:t>
        </w:r>
        <w:r w:rsidR="00DD1082" w:rsidRPr="00DD1082">
          <w:rPr>
            <w:noProof/>
            <w:webHidden/>
          </w:rPr>
          <w:fldChar w:fldCharType="end"/>
        </w:r>
      </w:hyperlink>
    </w:p>
    <w:p w:rsidR="00DD1082" w:rsidRPr="00DD1082" w:rsidRDefault="00DD1082" w:rsidP="00DD1082">
      <w:pPr>
        <w:pStyle w:val="aff8"/>
      </w:pPr>
      <w:r w:rsidRPr="00DD1082">
        <w:fldChar w:fldCharType="end"/>
      </w:r>
    </w:p>
    <w:p w:rsidR="002600D1" w:rsidRDefault="00023946">
      <w:pPr>
        <w:pStyle w:val="affff3"/>
      </w:pPr>
      <w:bookmarkStart w:id="27" w:name="_Toc14078904"/>
      <w:r>
        <w:rPr>
          <w:rFonts w:hint="eastAsia"/>
        </w:rPr>
        <w:lastRenderedPageBreak/>
        <w:t>前</w:t>
      </w:r>
      <w:bookmarkStart w:id="28" w:name="BKQY"/>
      <w:r>
        <w:rPr>
          <w:rFonts w:hAnsi="黑体"/>
        </w:rPr>
        <w:t>  </w:t>
      </w:r>
      <w:r>
        <w:rPr>
          <w:rFonts w:hint="eastAsia"/>
        </w:rPr>
        <w:t>言</w:t>
      </w:r>
      <w:bookmarkEnd w:id="21"/>
      <w:bookmarkEnd w:id="22"/>
      <w:bookmarkEnd w:id="23"/>
      <w:bookmarkEnd w:id="24"/>
      <w:bookmarkEnd w:id="25"/>
      <w:bookmarkEnd w:id="27"/>
      <w:bookmarkEnd w:id="28"/>
    </w:p>
    <w:p w:rsidR="002600D1" w:rsidRDefault="00023946">
      <w:pPr>
        <w:pStyle w:val="aff8"/>
        <w:ind w:firstLineChars="0" w:firstLine="0"/>
      </w:pPr>
      <w:r>
        <w:rPr>
          <w:rFonts w:hint="eastAsia"/>
        </w:rPr>
        <w:t>本标准按照GB/T 1.1—2009给出的规则起草。</w:t>
      </w:r>
    </w:p>
    <w:p w:rsidR="002600D1" w:rsidRDefault="00023946">
      <w:pPr>
        <w:widowControl/>
        <w:tabs>
          <w:tab w:val="center" w:pos="4201"/>
          <w:tab w:val="right" w:leader="dot" w:pos="9298"/>
        </w:tabs>
        <w:autoSpaceDE w:val="0"/>
        <w:autoSpaceDN w:val="0"/>
        <w:rPr>
          <w:rFonts w:ascii="宋体" w:hAnsi="宋体"/>
          <w:kern w:val="0"/>
          <w:szCs w:val="20"/>
        </w:rPr>
      </w:pPr>
      <w:r>
        <w:rPr>
          <w:rFonts w:ascii="宋体" w:hAnsi="宋体"/>
          <w:kern w:val="0"/>
          <w:szCs w:val="20"/>
        </w:rPr>
        <w:t>本标准由浙江省品牌</w:t>
      </w:r>
      <w:r>
        <w:rPr>
          <w:rFonts w:ascii="宋体" w:hAnsi="宋体" w:hint="eastAsia"/>
          <w:kern w:val="0"/>
          <w:szCs w:val="20"/>
        </w:rPr>
        <w:t>建设联合会</w:t>
      </w:r>
      <w:r>
        <w:rPr>
          <w:rFonts w:ascii="宋体" w:hAnsi="宋体"/>
          <w:kern w:val="0"/>
          <w:szCs w:val="20"/>
        </w:rPr>
        <w:t>提出并归口。</w:t>
      </w:r>
    </w:p>
    <w:p w:rsidR="002600D1" w:rsidRDefault="00023946">
      <w:pPr>
        <w:pStyle w:val="aff8"/>
        <w:ind w:firstLineChars="0" w:firstLine="0"/>
      </w:pPr>
      <w:r>
        <w:rPr>
          <w:rFonts w:hint="eastAsia"/>
        </w:rPr>
        <w:t>本标准由浙江省家具与五金研究所牵头组织制订。</w:t>
      </w:r>
    </w:p>
    <w:p w:rsidR="002600D1" w:rsidRDefault="00023946">
      <w:pPr>
        <w:pStyle w:val="aff8"/>
        <w:ind w:firstLineChars="0" w:firstLine="0"/>
      </w:pPr>
      <w:r>
        <w:rPr>
          <w:rFonts w:hint="eastAsia"/>
        </w:rPr>
        <w:t>本标准主要起草单位：浙江</w:t>
      </w:r>
      <w:proofErr w:type="gramStart"/>
      <w:r>
        <w:rPr>
          <w:rFonts w:hint="eastAsia"/>
        </w:rPr>
        <w:t>瑞安华联药机</w:t>
      </w:r>
      <w:proofErr w:type="gramEnd"/>
      <w:r>
        <w:rPr>
          <w:rFonts w:hint="eastAsia"/>
        </w:rPr>
        <w:t>科技有限公司</w:t>
      </w:r>
    </w:p>
    <w:p w:rsidR="002600D1" w:rsidRDefault="00023946">
      <w:pPr>
        <w:pStyle w:val="aff8"/>
        <w:ind w:firstLineChars="0" w:firstLine="0"/>
      </w:pPr>
      <w:r>
        <w:t>本标准参与起草单位</w:t>
      </w:r>
      <w:r>
        <w:rPr>
          <w:rFonts w:hint="eastAsia"/>
        </w:rPr>
        <w:t xml:space="preserve">： </w:t>
      </w:r>
    </w:p>
    <w:p w:rsidR="002600D1" w:rsidRDefault="00023946">
      <w:pPr>
        <w:pStyle w:val="aff8"/>
        <w:ind w:firstLineChars="0" w:firstLine="0"/>
      </w:pPr>
      <w:r>
        <w:rPr>
          <w:rFonts w:hint="eastAsia"/>
        </w:rPr>
        <w:t xml:space="preserve">本标准主要起草人： </w:t>
      </w:r>
    </w:p>
    <w:p w:rsidR="002600D1" w:rsidRDefault="00023946">
      <w:pPr>
        <w:pStyle w:val="aff8"/>
        <w:ind w:firstLineChars="0" w:firstLine="0"/>
      </w:pPr>
      <w:r>
        <w:rPr>
          <w:rFonts w:hint="eastAsia"/>
        </w:rPr>
        <w:t>本标准由浙江省家具与五金研究所负责解释。</w:t>
      </w:r>
    </w:p>
    <w:p w:rsidR="002600D1" w:rsidRDefault="002600D1">
      <w:pPr>
        <w:pStyle w:val="aff8"/>
        <w:sectPr w:rsidR="002600D1">
          <w:headerReference w:type="default" r:id="rId11"/>
          <w:footerReference w:type="default" r:id="rId12"/>
          <w:pgSz w:w="11906" w:h="16838"/>
          <w:pgMar w:top="567" w:right="1134" w:bottom="1134" w:left="1418" w:header="1418" w:footer="1134" w:gutter="0"/>
          <w:pgNumType w:fmt="upperRoman" w:start="1"/>
          <w:cols w:space="720"/>
          <w:formProt w:val="0"/>
          <w:docGrid w:type="lines" w:linePitch="312"/>
        </w:sectPr>
      </w:pPr>
    </w:p>
    <w:p w:rsidR="002600D1" w:rsidRDefault="00023946">
      <w:pPr>
        <w:pStyle w:val="affff4"/>
      </w:pPr>
      <w:r>
        <w:rPr>
          <w:rFonts w:hint="eastAsia"/>
        </w:rPr>
        <w:lastRenderedPageBreak/>
        <w:t>高速泡罩包装及自动装盒联动生产线</w:t>
      </w:r>
    </w:p>
    <w:p w:rsidR="002600D1" w:rsidRDefault="00023946">
      <w:pPr>
        <w:pStyle w:val="a5"/>
      </w:pPr>
      <w:bookmarkStart w:id="29" w:name="_Toc12525650"/>
      <w:bookmarkStart w:id="30" w:name="_Toc525907473"/>
      <w:bookmarkStart w:id="31" w:name="_Toc525918946"/>
      <w:bookmarkStart w:id="32" w:name="_Toc11914749"/>
      <w:bookmarkStart w:id="33" w:name="_Toc525918809"/>
      <w:bookmarkStart w:id="34" w:name="_Toc525918919"/>
      <w:bookmarkStart w:id="35" w:name="_Toc14078905"/>
      <w:r>
        <w:rPr>
          <w:rFonts w:hint="eastAsia"/>
        </w:rPr>
        <w:t>范围</w:t>
      </w:r>
      <w:bookmarkEnd w:id="29"/>
      <w:bookmarkEnd w:id="30"/>
      <w:bookmarkEnd w:id="31"/>
      <w:bookmarkEnd w:id="32"/>
      <w:bookmarkEnd w:id="33"/>
      <w:bookmarkEnd w:id="34"/>
      <w:bookmarkEnd w:id="35"/>
    </w:p>
    <w:p w:rsidR="002600D1" w:rsidRDefault="00023946">
      <w:pPr>
        <w:ind w:firstLine="420"/>
      </w:pPr>
      <w:r>
        <w:rPr>
          <w:rFonts w:hint="eastAsia"/>
        </w:rPr>
        <w:t>本标准规定了高速泡罩包装及自动装盒联动生产线的术语和定义、基本要求、型号、结构、基本参数及工作条件、技术要求、试验方法、检验规则、标志、包装、运输与贮存和质量承诺。</w:t>
      </w:r>
    </w:p>
    <w:p w:rsidR="002600D1" w:rsidRPr="00027824" w:rsidRDefault="00023946">
      <w:pPr>
        <w:pStyle w:val="aff8"/>
      </w:pPr>
      <w:r w:rsidRPr="00027824">
        <w:rPr>
          <w:rFonts w:hint="eastAsia"/>
        </w:rPr>
        <w:t>本标准适用于</w:t>
      </w:r>
      <w:proofErr w:type="gramStart"/>
      <w:r w:rsidRPr="00027824">
        <w:rPr>
          <w:rFonts w:hint="eastAsia"/>
        </w:rPr>
        <w:t>由泡罩</w:t>
      </w:r>
      <w:proofErr w:type="gramEnd"/>
      <w:r w:rsidRPr="00027824">
        <w:rPr>
          <w:rFonts w:hint="eastAsia"/>
        </w:rPr>
        <w:t>包装机和自动装盒机组成，不小于300板/</w:t>
      </w:r>
      <w:proofErr w:type="gramStart"/>
      <w:r w:rsidRPr="00027824">
        <w:rPr>
          <w:rFonts w:hint="eastAsia"/>
        </w:rPr>
        <w:t>分泡罩</w:t>
      </w:r>
      <w:proofErr w:type="gramEnd"/>
      <w:r w:rsidRPr="00027824">
        <w:rPr>
          <w:rFonts w:hint="eastAsia"/>
        </w:rPr>
        <w:t>包装速度和不小于300盒/分</w:t>
      </w:r>
      <w:r w:rsidR="008A4232" w:rsidRPr="00027824">
        <w:rPr>
          <w:rFonts w:hint="eastAsia"/>
        </w:rPr>
        <w:t>的一板</w:t>
      </w:r>
      <w:r w:rsidRPr="00027824">
        <w:rPr>
          <w:rFonts w:hint="eastAsia"/>
        </w:rPr>
        <w:t>装盒速度，用于药品、食品的高速泡罩包装及自动装盒联动生产线。</w:t>
      </w:r>
    </w:p>
    <w:p w:rsidR="002600D1" w:rsidRDefault="00023946">
      <w:pPr>
        <w:pStyle w:val="a5"/>
      </w:pPr>
      <w:bookmarkStart w:id="36" w:name="_Toc525918947"/>
      <w:bookmarkStart w:id="37" w:name="_Toc525918920"/>
      <w:bookmarkStart w:id="38" w:name="_Toc525907474"/>
      <w:bookmarkStart w:id="39" w:name="_Toc12525651"/>
      <w:bookmarkStart w:id="40" w:name="_Toc11914750"/>
      <w:bookmarkStart w:id="41" w:name="_Toc525918810"/>
      <w:bookmarkStart w:id="42" w:name="_Toc14078906"/>
      <w:r>
        <w:rPr>
          <w:rFonts w:hint="eastAsia"/>
        </w:rPr>
        <w:t>规范性引用文件</w:t>
      </w:r>
      <w:bookmarkEnd w:id="36"/>
      <w:bookmarkEnd w:id="37"/>
      <w:bookmarkEnd w:id="38"/>
      <w:bookmarkEnd w:id="39"/>
      <w:bookmarkEnd w:id="40"/>
      <w:bookmarkEnd w:id="41"/>
      <w:bookmarkEnd w:id="42"/>
    </w:p>
    <w:p w:rsidR="002600D1" w:rsidRDefault="00023946">
      <w:pPr>
        <w:pStyle w:val="aff8"/>
      </w:pPr>
      <w:r>
        <w:rPr>
          <w:rFonts w:hint="eastAsia"/>
        </w:rPr>
        <w:t>下列文件对于本文件的应用是必不可少的。凡是注日期的引用文件，仅注日期的版本适用于本文件。凡是不注日期的引用文件，其最新版本（包括所有的修改单）适用于本文件。</w:t>
      </w:r>
    </w:p>
    <w:p w:rsidR="002600D1" w:rsidRDefault="00023946">
      <w:pPr>
        <w:pStyle w:val="aff8"/>
      </w:pPr>
      <w:r>
        <w:t>GB/T 191</w:t>
      </w:r>
      <w:r>
        <w:rPr>
          <w:rFonts w:hint="eastAsia"/>
        </w:rPr>
        <w:t xml:space="preserve">  </w:t>
      </w:r>
      <w:r>
        <w:t>包装储运图示标志</w:t>
      </w:r>
      <w:r>
        <w:rPr>
          <w:rFonts w:hint="eastAsia"/>
        </w:rPr>
        <w:t>（ISO 780-1997,MOD）</w:t>
      </w:r>
    </w:p>
    <w:p w:rsidR="002600D1" w:rsidRDefault="00023946">
      <w:pPr>
        <w:pStyle w:val="aff8"/>
      </w:pPr>
      <w:r>
        <w:rPr>
          <w:rFonts w:hint="eastAsia"/>
        </w:rPr>
        <w:t>GB 2894  安全标志及其使用导则</w:t>
      </w:r>
    </w:p>
    <w:p w:rsidR="002600D1" w:rsidRDefault="00023946">
      <w:pPr>
        <w:pStyle w:val="aff8"/>
      </w:pPr>
      <w:r>
        <w:rPr>
          <w:rFonts w:hint="eastAsia"/>
        </w:rPr>
        <w:t>GB 7231  工业管道的基本识别色、识别符号和安全标识（DIN 2403-1984,NEQ;JIS Z9102-1987,NEQ）</w:t>
      </w:r>
    </w:p>
    <w:p w:rsidR="002600D1" w:rsidRDefault="00DE5BCC">
      <w:pPr>
        <w:pStyle w:val="aff8"/>
      </w:pPr>
      <w:hyperlink r:id="rId13" w:tgtFrame="_blank" w:history="1">
        <w:r w:rsidR="00023946">
          <w:rPr>
            <w:rFonts w:hint="eastAsia"/>
          </w:rPr>
          <w:t>GB/T 7932</w:t>
        </w:r>
      </w:hyperlink>
      <w:r w:rsidR="00023946">
        <w:rPr>
          <w:rFonts w:hint="eastAsia"/>
        </w:rPr>
        <w:t xml:space="preserve">  气动  对系统及其元件的一般规则和安全要求（</w:t>
      </w:r>
      <w:r w:rsidR="00023946">
        <w:t>ISO 4414-2010,IDT</w:t>
      </w:r>
      <w:r w:rsidR="00023946">
        <w:rPr>
          <w:rFonts w:hint="eastAsia"/>
        </w:rPr>
        <w:t>）</w:t>
      </w:r>
    </w:p>
    <w:p w:rsidR="002600D1" w:rsidRDefault="00023946">
      <w:pPr>
        <w:pStyle w:val="aff8"/>
      </w:pPr>
      <w:r>
        <w:rPr>
          <w:rFonts w:hint="eastAsia"/>
        </w:rPr>
        <w:t>GB/T 9969  工业产品使用说明书  总则</w:t>
      </w:r>
    </w:p>
    <w:p w:rsidR="002600D1" w:rsidRDefault="00DE5BCC">
      <w:pPr>
        <w:pStyle w:val="aff8"/>
      </w:pPr>
      <w:hyperlink r:id="rId14" w:tgtFrame="_blank" w:history="1">
        <w:r w:rsidR="00023946">
          <w:rPr>
            <w:rFonts w:hint="eastAsia"/>
          </w:rPr>
          <w:t>GB/T 13306—2011</w:t>
        </w:r>
      </w:hyperlink>
      <w:r w:rsidR="00023946">
        <w:rPr>
          <w:rFonts w:hint="eastAsia"/>
        </w:rPr>
        <w:t xml:space="preserve">  标牌</w:t>
      </w:r>
    </w:p>
    <w:p w:rsidR="002600D1" w:rsidRDefault="00023946">
      <w:pPr>
        <w:pStyle w:val="aff8"/>
      </w:pPr>
      <w:r>
        <w:rPr>
          <w:rFonts w:hint="eastAsia"/>
        </w:rPr>
        <w:t xml:space="preserve">GB/T 13384  </w:t>
      </w:r>
      <w:r>
        <w:t>机电产品包装通用技术条件</w:t>
      </w:r>
    </w:p>
    <w:p w:rsidR="002600D1" w:rsidRDefault="00023946">
      <w:pPr>
        <w:pStyle w:val="aff8"/>
      </w:pPr>
      <w:r>
        <w:t>GB/T 15267</w:t>
      </w:r>
      <w:r>
        <w:rPr>
          <w:rFonts w:hint="eastAsia"/>
        </w:rPr>
        <w:t xml:space="preserve">  </w:t>
      </w:r>
      <w:r>
        <w:t>食品包装用聚氯乙烯硬片、膜</w:t>
      </w:r>
      <w:r>
        <w:rPr>
          <w:rFonts w:hint="eastAsia"/>
        </w:rPr>
        <w:t>（</w:t>
      </w:r>
      <w:r>
        <w:t>JIS K6734-1975(1983),NEQ</w:t>
      </w:r>
      <w:r>
        <w:rPr>
          <w:rFonts w:hint="eastAsia"/>
        </w:rPr>
        <w:t>）</w:t>
      </w:r>
    </w:p>
    <w:p w:rsidR="002600D1" w:rsidRDefault="00023946">
      <w:pPr>
        <w:pStyle w:val="aff8"/>
      </w:pPr>
      <w:r>
        <w:rPr>
          <w:rFonts w:hint="eastAsia"/>
        </w:rPr>
        <w:t>GB 16798  食品机械安全卫生</w:t>
      </w:r>
    </w:p>
    <w:p w:rsidR="002600D1" w:rsidRDefault="00023946">
      <w:pPr>
        <w:pStyle w:val="aff8"/>
      </w:pPr>
      <w:r>
        <w:rPr>
          <w:rFonts w:hint="eastAsia"/>
        </w:rPr>
        <w:t>GB 16855.1  机械安全  控制系统安全相关部件  第1部分：设计通则</w:t>
      </w:r>
    </w:p>
    <w:p w:rsidR="002600D1" w:rsidRDefault="00023946">
      <w:pPr>
        <w:pStyle w:val="aff8"/>
      </w:pPr>
      <w:r>
        <w:rPr>
          <w:rFonts w:hint="eastAsia"/>
        </w:rPr>
        <w:t>GB/T 19891—2005  机械安全  机械设计的卫生要求（ISO 14159-2002,MOD）</w:t>
      </w:r>
    </w:p>
    <w:p w:rsidR="002600D1" w:rsidRDefault="00023946">
      <w:pPr>
        <w:pStyle w:val="aff8"/>
      </w:pPr>
      <w:r>
        <w:rPr>
          <w:rFonts w:hint="eastAsia"/>
        </w:rPr>
        <w:t>GB 23820—2009  机械安全  偶然与产品接触的润滑剂 卫生要求（ISO 21469-2006,IDT）</w:t>
      </w:r>
    </w:p>
    <w:p w:rsidR="002600D1" w:rsidRDefault="00023946">
      <w:pPr>
        <w:pStyle w:val="aff8"/>
      </w:pPr>
      <w:r>
        <w:rPr>
          <w:rFonts w:hint="eastAsia"/>
        </w:rPr>
        <w:t>GB/T 29015—2012  装盒机通用技术条件</w:t>
      </w:r>
    </w:p>
    <w:p w:rsidR="002600D1" w:rsidRDefault="00023946">
      <w:pPr>
        <w:pStyle w:val="aff8"/>
      </w:pPr>
      <w:r>
        <w:t>JB/T 7232</w:t>
      </w:r>
      <w:r>
        <w:rPr>
          <w:rFonts w:hint="eastAsia"/>
        </w:rPr>
        <w:t xml:space="preserve">  包装机械噪声声功率级的测定--简易法</w:t>
      </w:r>
    </w:p>
    <w:p w:rsidR="002600D1" w:rsidRDefault="00023946">
      <w:pPr>
        <w:pStyle w:val="aff8"/>
      </w:pPr>
      <w:r>
        <w:rPr>
          <w:rFonts w:hint="eastAsia"/>
        </w:rPr>
        <w:t>JB 7233  包装机械安全要求</w:t>
      </w:r>
    </w:p>
    <w:p w:rsidR="002600D1" w:rsidRDefault="00023946">
      <w:pPr>
        <w:pStyle w:val="aff8"/>
      </w:pPr>
      <w:r>
        <w:rPr>
          <w:rFonts w:hint="eastAsia"/>
        </w:rPr>
        <w:t>JB/T 10169—2014  泡罩包装机</w:t>
      </w:r>
    </w:p>
    <w:p w:rsidR="002600D1" w:rsidRDefault="00023946">
      <w:pPr>
        <w:pStyle w:val="aff8"/>
      </w:pPr>
      <w:r>
        <w:rPr>
          <w:rFonts w:hint="eastAsia"/>
        </w:rPr>
        <w:t>JB/T 20023—2016  药品泡罩包装机</w:t>
      </w:r>
    </w:p>
    <w:p w:rsidR="002600D1" w:rsidRDefault="00023946">
      <w:pPr>
        <w:pStyle w:val="aff8"/>
      </w:pPr>
      <w:r>
        <w:t>YBB 00212005</w:t>
      </w:r>
      <w:r>
        <w:rPr>
          <w:rFonts w:hint="eastAsia"/>
        </w:rPr>
        <w:t xml:space="preserve">  </w:t>
      </w:r>
      <w:r>
        <w:t>聚氯乙烯固体药用硬片</w:t>
      </w:r>
    </w:p>
    <w:p w:rsidR="002600D1" w:rsidRDefault="00023946">
      <w:pPr>
        <w:pStyle w:val="a5"/>
      </w:pPr>
      <w:bookmarkStart w:id="43" w:name="_Toc525907475"/>
      <w:bookmarkStart w:id="44" w:name="_Toc525918921"/>
      <w:bookmarkStart w:id="45" w:name="_Toc525918948"/>
      <w:bookmarkStart w:id="46" w:name="_Toc12525652"/>
      <w:bookmarkStart w:id="47" w:name="_Toc11914751"/>
      <w:bookmarkStart w:id="48" w:name="_Toc525918811"/>
      <w:bookmarkStart w:id="49" w:name="_Toc14078907"/>
      <w:bookmarkEnd w:id="43"/>
      <w:r>
        <w:rPr>
          <w:rFonts w:hint="eastAsia"/>
        </w:rPr>
        <w:t>术语和定义</w:t>
      </w:r>
      <w:bookmarkEnd w:id="44"/>
      <w:bookmarkEnd w:id="45"/>
      <w:bookmarkEnd w:id="46"/>
      <w:bookmarkEnd w:id="47"/>
      <w:bookmarkEnd w:id="48"/>
      <w:bookmarkEnd w:id="49"/>
    </w:p>
    <w:p w:rsidR="002600D1" w:rsidRDefault="00023946">
      <w:pPr>
        <w:pStyle w:val="aff8"/>
      </w:pPr>
      <w:r>
        <w:rPr>
          <w:rFonts w:hint="eastAsia"/>
        </w:rPr>
        <w:t>GB/T 29015—2012和JB/T 10169—2014中规定的术语和定义适用于本文件。</w:t>
      </w:r>
    </w:p>
    <w:p w:rsidR="002600D1" w:rsidRDefault="002600D1">
      <w:pPr>
        <w:pStyle w:val="a6"/>
      </w:pPr>
    </w:p>
    <w:p w:rsidR="002600D1" w:rsidRDefault="00023946">
      <w:pPr>
        <w:pStyle w:val="a7"/>
        <w:numPr>
          <w:ilvl w:val="0"/>
          <w:numId w:val="0"/>
        </w:numPr>
        <w:spacing w:before="156" w:after="156"/>
        <w:ind w:firstLine="420"/>
      </w:pPr>
      <w:r>
        <w:rPr>
          <w:rFonts w:hint="eastAsia"/>
        </w:rPr>
        <w:t>联动生产线c</w:t>
      </w:r>
      <w:r>
        <w:t>ombined production line</w:t>
      </w:r>
    </w:p>
    <w:p w:rsidR="002600D1" w:rsidRPr="00027824" w:rsidRDefault="00023946">
      <w:pPr>
        <w:pStyle w:val="aff8"/>
      </w:pPr>
      <w:r w:rsidRPr="00027824">
        <w:rPr>
          <w:rFonts w:hint="eastAsia"/>
        </w:rPr>
        <w:t>一种</w:t>
      </w:r>
      <w:proofErr w:type="gramStart"/>
      <w:r w:rsidRPr="00027824">
        <w:rPr>
          <w:rFonts w:hint="eastAsia"/>
        </w:rPr>
        <w:t>集不同</w:t>
      </w:r>
      <w:proofErr w:type="gramEnd"/>
      <w:r w:rsidRPr="00027824">
        <w:rPr>
          <w:rFonts w:hint="eastAsia"/>
        </w:rPr>
        <w:t>工序于一体的自动化生产线。</w:t>
      </w:r>
    </w:p>
    <w:p w:rsidR="002600D1" w:rsidRDefault="00023946">
      <w:pPr>
        <w:pStyle w:val="a5"/>
      </w:pPr>
      <w:bookmarkStart w:id="50" w:name="_Toc14078908"/>
      <w:r>
        <w:rPr>
          <w:rFonts w:hint="eastAsia"/>
        </w:rPr>
        <w:lastRenderedPageBreak/>
        <w:t>型号与结构</w:t>
      </w:r>
      <w:bookmarkEnd w:id="50"/>
    </w:p>
    <w:p w:rsidR="002600D1" w:rsidRPr="00027824" w:rsidRDefault="00023946">
      <w:pPr>
        <w:pStyle w:val="a6"/>
      </w:pPr>
      <w:r w:rsidRPr="00027824">
        <w:rPr>
          <w:rFonts w:hint="eastAsia"/>
        </w:rPr>
        <w:t>型号</w:t>
      </w:r>
    </w:p>
    <w:p w:rsidR="002600D1" w:rsidRPr="00027824" w:rsidRDefault="00D1031C" w:rsidP="007113DB">
      <w:pPr>
        <w:ind w:firstLine="420"/>
      </w:pPr>
      <w:r w:rsidRPr="007113DB">
        <w:rPr>
          <w:rFonts w:hint="eastAsia"/>
          <w:noProof/>
          <w:u w:val="single"/>
        </w:rPr>
        <mc:AlternateContent>
          <mc:Choice Requires="wps">
            <w:drawing>
              <wp:anchor distT="0" distB="0" distL="114300" distR="114300" simplePos="0" relativeHeight="251660288" behindDoc="0" locked="0" layoutInCell="1" allowOverlap="1" wp14:anchorId="100BFEAF" wp14:editId="3736275D">
                <wp:simplePos x="0" y="0"/>
                <wp:positionH relativeFrom="column">
                  <wp:posOffset>338455</wp:posOffset>
                </wp:positionH>
                <wp:positionV relativeFrom="paragraph">
                  <wp:posOffset>166370</wp:posOffset>
                </wp:positionV>
                <wp:extent cx="1511935" cy="32385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323850"/>
                        </a:xfrm>
                        <a:prstGeom prst="bentConnector3">
                          <a:avLst>
                            <a:gd name="adj1" fmla="val 0"/>
                          </a:avLst>
                        </a:prstGeom>
                        <a:noFill/>
                        <a:ln w="9525">
                          <a:solidFill>
                            <a:srgbClr val="000000"/>
                          </a:solidFill>
                          <a:miter lim="800000"/>
                        </a:ln>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left:0;text-align:left;margin-left:26.65pt;margin-top:13.1pt;width:119.0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" adj="0"/>
            </w:pict>
          </mc:Fallback>
        </mc:AlternateContent>
      </w:r>
      <w:r w:rsidR="007113DB" w:rsidRPr="007113DB">
        <w:rPr>
          <w:rFonts w:hint="eastAsia"/>
          <w:noProof/>
          <w:u w:val="single"/>
        </w:rPr>
        <mc:AlternateContent>
          <mc:Choice Requires="wps">
            <w:drawing>
              <wp:anchor distT="0" distB="0" distL="114300" distR="114300" simplePos="0" relativeHeight="251661312" behindDoc="0" locked="0" layoutInCell="1" allowOverlap="1" wp14:anchorId="39A724E8" wp14:editId="5C3FA0E3">
                <wp:simplePos x="0" y="0"/>
                <wp:positionH relativeFrom="column">
                  <wp:posOffset>777875</wp:posOffset>
                </wp:positionH>
                <wp:positionV relativeFrom="paragraph">
                  <wp:posOffset>166370</wp:posOffset>
                </wp:positionV>
                <wp:extent cx="1080135" cy="144000"/>
                <wp:effectExtent l="0" t="0" r="24765" b="279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144000"/>
                        </a:xfrm>
                        <a:prstGeom prst="bentConnector3">
                          <a:avLst>
                            <a:gd name="adj1" fmla="val 0"/>
                          </a:avLst>
                        </a:prstGeom>
                        <a:noFill/>
                        <a:ln w="9525">
                          <a:solidFill>
                            <a:srgbClr val="000000"/>
                          </a:solidFill>
                          <a:miter lim="800000"/>
                        </a:ln>
                      </wps:spPr>
                      <wps:bodyPr/>
                    </wps:wsp>
                  </a:graphicData>
                </a:graphic>
                <wp14:sizeRelV relativeFrom="margin">
                  <wp14:pctHeight>0</wp14:pctHeight>
                </wp14:sizeRelV>
              </wp:anchor>
            </w:drawing>
          </mc:Choice>
          <mc:Fallback>
            <w:pict>
              <v:shape id="AutoShape 25" o:spid="_x0000_s1026" type="#_x0000_t34" style="position:absolute;left:0;text-align:left;margin-left:61.25pt;margin-top:13.1pt;width:85.05pt;height:1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" adj="0"/>
            </w:pict>
          </mc:Fallback>
        </mc:AlternateContent>
      </w:r>
      <w:r w:rsidR="00023946" w:rsidRPr="007113DB">
        <w:rPr>
          <w:rFonts w:hint="eastAsia"/>
          <w:u w:val="single"/>
        </w:rPr>
        <w:t>□</w:t>
      </w:r>
      <w:r w:rsidR="00023946" w:rsidRPr="00027824">
        <w:rPr>
          <w:rFonts w:hint="eastAsia"/>
        </w:rPr>
        <w:t xml:space="preserve">  -  </w:t>
      </w:r>
      <w:r w:rsidR="00023946" w:rsidRPr="007113DB">
        <w:rPr>
          <w:rFonts w:hint="eastAsia"/>
          <w:u w:val="single"/>
        </w:rPr>
        <w:t>□</w:t>
      </w:r>
    </w:p>
    <w:p w:rsidR="002600D1" w:rsidRPr="00027824" w:rsidRDefault="00023946">
      <w:pPr>
        <w:pStyle w:val="aff8"/>
        <w:ind w:firstLineChars="1450" w:firstLine="3045"/>
      </w:pPr>
      <w:r w:rsidRPr="00027824">
        <w:rPr>
          <w:rFonts w:hint="eastAsia"/>
        </w:rPr>
        <w:t>装盒机型号，型号编制应符合GB/T 29015—2012的规定。</w:t>
      </w:r>
    </w:p>
    <w:p w:rsidR="002600D1" w:rsidRPr="00027824" w:rsidRDefault="00023946">
      <w:pPr>
        <w:pStyle w:val="aff8"/>
        <w:ind w:firstLineChars="0" w:firstLine="0"/>
      </w:pPr>
      <w:r w:rsidRPr="00027824">
        <w:rPr>
          <w:rFonts w:hint="eastAsia"/>
        </w:rPr>
        <w:t xml:space="preserve">                             泡罩包装机型号，型号编制应符合JB/T 20023—2016的规定。</w:t>
      </w:r>
      <w:bookmarkStart w:id="51" w:name="_GoBack"/>
      <w:bookmarkEnd w:id="51"/>
    </w:p>
    <w:p w:rsidR="0098726F" w:rsidRDefault="0098726F">
      <w:pPr>
        <w:pStyle w:val="a6"/>
      </w:pPr>
      <w:r>
        <w:rPr>
          <w:rFonts w:hint="eastAsia"/>
        </w:rPr>
        <w:t>工艺流程图</w:t>
      </w:r>
    </w:p>
    <w:p w:rsidR="0098726F" w:rsidRPr="0098726F" w:rsidRDefault="0098726F" w:rsidP="0098726F">
      <w:pPr>
        <w:pStyle w:val="aff8"/>
      </w:pPr>
      <w:r>
        <w:rPr>
          <w:rFonts w:hint="eastAsia"/>
        </w:rPr>
        <w:t>高速泡罩包装及自动装盒联动生产线通过智能控制系统整合，将泡</w:t>
      </w:r>
      <w:proofErr w:type="gramStart"/>
      <w:r>
        <w:rPr>
          <w:rFonts w:hint="eastAsia"/>
        </w:rPr>
        <w:t>罩机构</w:t>
      </w:r>
      <w:proofErr w:type="gramEnd"/>
      <w:r>
        <w:rPr>
          <w:rFonts w:hint="eastAsia"/>
        </w:rPr>
        <w:t>与装盒机构有机结合的新型高速包装机械，其工艺流程图如图1所示。</w:t>
      </w:r>
    </w:p>
    <w:p w:rsidR="002600D1" w:rsidRDefault="00023946">
      <w:pPr>
        <w:pStyle w:val="a6"/>
      </w:pPr>
      <w:r>
        <w:rPr>
          <w:rFonts w:hint="eastAsia"/>
        </w:rPr>
        <w:t>结构</w:t>
      </w:r>
    </w:p>
    <w:p w:rsidR="002600D1" w:rsidRDefault="00023946">
      <w:pPr>
        <w:pStyle w:val="aff8"/>
      </w:pPr>
      <w:r>
        <w:rPr>
          <w:rFonts w:hint="eastAsia"/>
        </w:rPr>
        <w:t>高速泡罩包装及自动装盒联动生产线</w:t>
      </w:r>
      <w:r w:rsidR="0098726F">
        <w:rPr>
          <w:rFonts w:hint="eastAsia"/>
        </w:rPr>
        <w:t>的典型结构示意图如图2、图3所示。</w:t>
      </w:r>
    </w:p>
    <w:p w:rsidR="002600D1" w:rsidRDefault="002600D1">
      <w:pPr>
        <w:pStyle w:val="aff8"/>
        <w:ind w:firstLineChars="0" w:firstLine="0"/>
        <w:rPr>
          <w:color w:val="FF0000"/>
        </w:rPr>
      </w:pPr>
    </w:p>
    <w:p w:rsidR="002600D1" w:rsidRDefault="002600D1">
      <w:pPr>
        <w:pStyle w:val="a2"/>
        <w:numPr>
          <w:ilvl w:val="0"/>
          <w:numId w:val="0"/>
        </w:numPr>
        <w:rPr>
          <w:color w:val="FF0000"/>
        </w:rPr>
      </w:pPr>
    </w:p>
    <w:p w:rsidR="002600D1" w:rsidRDefault="002600D1">
      <w:pPr>
        <w:pStyle w:val="aff8"/>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pPr>
    </w:p>
    <w:p w:rsidR="002600D1" w:rsidRDefault="002600D1">
      <w:pPr>
        <w:pStyle w:val="a2"/>
        <w:numPr>
          <w:ilvl w:val="0"/>
          <w:numId w:val="0"/>
        </w:numPr>
        <w:rPr>
          <w:color w:val="FF0000"/>
        </w:rPr>
        <w:sectPr w:rsidR="002600D1">
          <w:pgSz w:w="11906" w:h="16838"/>
          <w:pgMar w:top="567" w:right="1134" w:bottom="1134" w:left="1418" w:header="1418" w:footer="1134" w:gutter="0"/>
          <w:pgNumType w:start="1"/>
          <w:cols w:space="720"/>
          <w:formProt w:val="0"/>
          <w:docGrid w:type="lines" w:linePitch="312"/>
        </w:sectPr>
      </w:pPr>
    </w:p>
    <w:p w:rsidR="00726C85" w:rsidRDefault="00726C85">
      <w:pPr>
        <w:pStyle w:val="a2"/>
        <w:numPr>
          <w:ilvl w:val="0"/>
          <w:numId w:val="0"/>
        </w:numPr>
        <w:rPr>
          <w:color w:val="FF0000"/>
        </w:rPr>
      </w:pPr>
      <w:r>
        <w:rPr>
          <w:noProof/>
          <w:color w:val="FF0000"/>
        </w:rPr>
        <w:lastRenderedPageBreak/>
        <w:drawing>
          <wp:inline distT="0" distB="0" distL="0" distR="0">
            <wp:extent cx="9611995" cy="2350863"/>
            <wp:effectExtent l="0" t="0" r="8255" b="0"/>
            <wp:docPr id="11" name="图片 11" descr="D:\jh\浙江团体标准\华联药机\机械图\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h\浙江团体标准\华联药机\机械图\11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1995" cy="2350863"/>
                    </a:xfrm>
                    <a:prstGeom prst="rect">
                      <a:avLst/>
                    </a:prstGeom>
                    <a:noFill/>
                    <a:ln>
                      <a:noFill/>
                    </a:ln>
                  </pic:spPr>
                </pic:pic>
              </a:graphicData>
            </a:graphic>
          </wp:inline>
        </w:drawing>
      </w:r>
    </w:p>
    <w:p w:rsidR="00726C85" w:rsidRDefault="00726C85" w:rsidP="00726C85">
      <w:pPr>
        <w:pStyle w:val="aff8"/>
        <w:sectPr w:rsidR="00726C85">
          <w:pgSz w:w="16838" w:h="11906" w:orient="landscape"/>
          <w:pgMar w:top="1134" w:right="1134" w:bottom="1418" w:left="567" w:header="1418" w:footer="1134" w:gutter="0"/>
          <w:cols w:space="720"/>
          <w:formProt w:val="0"/>
          <w:docGrid w:type="lines" w:linePitch="312"/>
        </w:sectPr>
      </w:pPr>
    </w:p>
    <w:p w:rsidR="00726C85" w:rsidRDefault="00726C85" w:rsidP="00726C85">
      <w:pPr>
        <w:pStyle w:val="a3"/>
        <w:numPr>
          <w:ilvl w:val="0"/>
          <w:numId w:val="0"/>
        </w:numPr>
        <w:ind w:firstLine="363"/>
      </w:pPr>
      <w:r>
        <w:rPr>
          <w:rFonts w:hint="eastAsia"/>
        </w:rPr>
        <w:lastRenderedPageBreak/>
        <w:t>说明：</w:t>
      </w:r>
    </w:p>
    <w:p w:rsidR="00726C85" w:rsidRDefault="00726C85" w:rsidP="00726C85">
      <w:pPr>
        <w:pStyle w:val="a3"/>
        <w:numPr>
          <w:ilvl w:val="0"/>
          <w:numId w:val="0"/>
        </w:numPr>
        <w:ind w:left="363"/>
      </w:pPr>
      <w:r>
        <w:rPr>
          <w:rFonts w:hint="eastAsia"/>
        </w:rPr>
        <w:t>1——加料器；</w:t>
      </w:r>
    </w:p>
    <w:p w:rsidR="00726C85" w:rsidRDefault="00726C85" w:rsidP="00726C85">
      <w:pPr>
        <w:pStyle w:val="a3"/>
        <w:numPr>
          <w:ilvl w:val="0"/>
          <w:numId w:val="0"/>
        </w:numPr>
        <w:ind w:left="363"/>
      </w:pPr>
      <w:r>
        <w:rPr>
          <w:rFonts w:hint="eastAsia"/>
        </w:rPr>
        <w:t>2——</w:t>
      </w:r>
      <w:proofErr w:type="gramStart"/>
      <w:r>
        <w:rPr>
          <w:rFonts w:hint="eastAsia"/>
        </w:rPr>
        <w:t>辊板热</w:t>
      </w:r>
      <w:proofErr w:type="gramEnd"/>
      <w:r>
        <w:rPr>
          <w:rFonts w:hint="eastAsia"/>
        </w:rPr>
        <w:t>封；</w:t>
      </w:r>
    </w:p>
    <w:p w:rsidR="00726C85" w:rsidRDefault="00726C85" w:rsidP="00726C85">
      <w:pPr>
        <w:pStyle w:val="a3"/>
        <w:numPr>
          <w:ilvl w:val="0"/>
          <w:numId w:val="0"/>
        </w:numPr>
        <w:ind w:left="363"/>
      </w:pPr>
      <w:r>
        <w:rPr>
          <w:rFonts w:hint="eastAsia"/>
        </w:rPr>
        <w:t>3——成像检测；</w:t>
      </w:r>
    </w:p>
    <w:p w:rsidR="00726C85" w:rsidRDefault="00726C85" w:rsidP="00726C85">
      <w:pPr>
        <w:pStyle w:val="a3"/>
        <w:numPr>
          <w:ilvl w:val="0"/>
          <w:numId w:val="0"/>
        </w:numPr>
        <w:ind w:left="363"/>
      </w:pPr>
      <w:r>
        <w:rPr>
          <w:rFonts w:hint="eastAsia"/>
        </w:rPr>
        <w:t>4——打批号；</w:t>
      </w:r>
    </w:p>
    <w:p w:rsidR="00726C85" w:rsidRDefault="00726C85" w:rsidP="00726C85">
      <w:pPr>
        <w:pStyle w:val="a3"/>
        <w:numPr>
          <w:ilvl w:val="0"/>
          <w:numId w:val="0"/>
        </w:numPr>
        <w:ind w:left="363"/>
      </w:pPr>
      <w:r>
        <w:rPr>
          <w:rFonts w:hint="eastAsia"/>
        </w:rPr>
        <w:t>5——铝箔卷材；</w:t>
      </w:r>
    </w:p>
    <w:p w:rsidR="00726C85" w:rsidRDefault="00726C85" w:rsidP="00726C85">
      <w:pPr>
        <w:pStyle w:val="a3"/>
        <w:numPr>
          <w:ilvl w:val="0"/>
          <w:numId w:val="0"/>
        </w:numPr>
        <w:ind w:left="363"/>
      </w:pPr>
      <w:r>
        <w:rPr>
          <w:rFonts w:hint="eastAsia"/>
        </w:rPr>
        <w:t>6——冲裁牵引；</w:t>
      </w:r>
    </w:p>
    <w:p w:rsidR="00726C85" w:rsidRDefault="00726C85" w:rsidP="00726C85">
      <w:pPr>
        <w:pStyle w:val="a3"/>
        <w:numPr>
          <w:ilvl w:val="0"/>
          <w:numId w:val="0"/>
        </w:numPr>
        <w:ind w:left="363"/>
      </w:pPr>
      <w:r>
        <w:rPr>
          <w:rFonts w:hint="eastAsia"/>
        </w:rPr>
        <w:t>7——冲裁；</w:t>
      </w:r>
    </w:p>
    <w:p w:rsidR="00726C85" w:rsidRDefault="00726C85" w:rsidP="009B5977">
      <w:pPr>
        <w:pStyle w:val="a3"/>
        <w:numPr>
          <w:ilvl w:val="0"/>
          <w:numId w:val="0"/>
        </w:numPr>
        <w:ind w:firstLine="363"/>
      </w:pPr>
      <w:r>
        <w:rPr>
          <w:rFonts w:hint="eastAsia"/>
        </w:rPr>
        <w:t>8——吸头旋转机械手；</w:t>
      </w:r>
    </w:p>
    <w:p w:rsidR="009B5977" w:rsidRDefault="009B5977" w:rsidP="009B5977">
      <w:pPr>
        <w:pStyle w:val="a3"/>
        <w:numPr>
          <w:ilvl w:val="0"/>
          <w:numId w:val="0"/>
        </w:numPr>
        <w:ind w:firstLine="363"/>
      </w:pPr>
      <w:r>
        <w:br w:type="column"/>
      </w:r>
    </w:p>
    <w:p w:rsidR="00726C85" w:rsidRDefault="00726C85" w:rsidP="00726C85">
      <w:pPr>
        <w:pStyle w:val="a3"/>
        <w:numPr>
          <w:ilvl w:val="0"/>
          <w:numId w:val="0"/>
        </w:numPr>
        <w:ind w:left="363"/>
      </w:pPr>
      <w:r>
        <w:rPr>
          <w:rFonts w:hint="eastAsia"/>
        </w:rPr>
        <w:t>9——合格板输送；</w:t>
      </w:r>
    </w:p>
    <w:p w:rsidR="00726C85" w:rsidRPr="00726C85" w:rsidRDefault="00726C85" w:rsidP="00726C85">
      <w:pPr>
        <w:pStyle w:val="a3"/>
        <w:numPr>
          <w:ilvl w:val="0"/>
          <w:numId w:val="0"/>
        </w:numPr>
        <w:ind w:left="363"/>
      </w:pPr>
      <w:r>
        <w:rPr>
          <w:rFonts w:hint="eastAsia"/>
        </w:rPr>
        <w:t>10——装盒</w:t>
      </w:r>
      <w:proofErr w:type="gramStart"/>
      <w:r>
        <w:rPr>
          <w:rFonts w:hint="eastAsia"/>
        </w:rPr>
        <w:t>机药板输送链</w:t>
      </w:r>
      <w:proofErr w:type="gramEnd"/>
      <w:r w:rsidR="009B5977">
        <w:rPr>
          <w:rFonts w:hint="eastAsia"/>
        </w:rPr>
        <w:t>；</w:t>
      </w:r>
    </w:p>
    <w:p w:rsidR="00726C85" w:rsidRDefault="009B5977" w:rsidP="00726C85">
      <w:pPr>
        <w:pStyle w:val="a3"/>
        <w:numPr>
          <w:ilvl w:val="0"/>
          <w:numId w:val="0"/>
        </w:numPr>
        <w:ind w:left="363"/>
      </w:pPr>
      <w:r>
        <w:rPr>
          <w:rFonts w:hint="eastAsia"/>
        </w:rPr>
        <w:t>11——折说明书；</w:t>
      </w:r>
    </w:p>
    <w:p w:rsidR="00726C85" w:rsidRDefault="009B5977" w:rsidP="00726C85">
      <w:pPr>
        <w:pStyle w:val="a3"/>
        <w:numPr>
          <w:ilvl w:val="0"/>
          <w:numId w:val="0"/>
        </w:numPr>
        <w:ind w:left="363"/>
      </w:pPr>
      <w:r>
        <w:rPr>
          <w:rFonts w:hint="eastAsia"/>
        </w:rPr>
        <w:t>12——三吸头吸纸盒；</w:t>
      </w:r>
    </w:p>
    <w:p w:rsidR="00726C85" w:rsidRDefault="009B5977" w:rsidP="00726C85">
      <w:pPr>
        <w:pStyle w:val="a3"/>
        <w:numPr>
          <w:ilvl w:val="0"/>
          <w:numId w:val="0"/>
        </w:numPr>
        <w:ind w:left="363"/>
      </w:pPr>
      <w:r>
        <w:rPr>
          <w:rFonts w:hint="eastAsia"/>
        </w:rPr>
        <w:t>13——盒仓；</w:t>
      </w:r>
    </w:p>
    <w:p w:rsidR="009B5977" w:rsidRDefault="009B5977" w:rsidP="00726C85">
      <w:pPr>
        <w:pStyle w:val="a3"/>
        <w:numPr>
          <w:ilvl w:val="0"/>
          <w:numId w:val="0"/>
        </w:numPr>
        <w:ind w:left="363"/>
      </w:pPr>
      <w:r>
        <w:rPr>
          <w:rFonts w:hint="eastAsia"/>
        </w:rPr>
        <w:t>14——成型牵引；</w:t>
      </w:r>
    </w:p>
    <w:p w:rsidR="009B5977" w:rsidRDefault="009B5977" w:rsidP="00726C85">
      <w:pPr>
        <w:pStyle w:val="a3"/>
        <w:numPr>
          <w:ilvl w:val="0"/>
          <w:numId w:val="0"/>
        </w:numPr>
        <w:ind w:left="363"/>
      </w:pPr>
      <w:r>
        <w:rPr>
          <w:rFonts w:hint="eastAsia"/>
        </w:rPr>
        <w:t>15——成型；</w:t>
      </w:r>
    </w:p>
    <w:p w:rsidR="009B5977" w:rsidRDefault="009B5977" w:rsidP="00726C85">
      <w:pPr>
        <w:pStyle w:val="a3"/>
        <w:numPr>
          <w:ilvl w:val="0"/>
          <w:numId w:val="0"/>
        </w:numPr>
        <w:ind w:left="363"/>
      </w:pPr>
      <w:r>
        <w:rPr>
          <w:rFonts w:hint="eastAsia"/>
        </w:rPr>
        <w:t>16——加热板；</w:t>
      </w:r>
    </w:p>
    <w:p w:rsidR="009B5977" w:rsidRDefault="009B5977" w:rsidP="00726C85">
      <w:pPr>
        <w:pStyle w:val="a3"/>
        <w:numPr>
          <w:ilvl w:val="0"/>
          <w:numId w:val="0"/>
        </w:numPr>
        <w:ind w:left="363"/>
      </w:pPr>
      <w:r>
        <w:br w:type="column"/>
      </w:r>
    </w:p>
    <w:p w:rsidR="009B5977" w:rsidRDefault="009B5977" w:rsidP="00726C85">
      <w:pPr>
        <w:pStyle w:val="a3"/>
        <w:numPr>
          <w:ilvl w:val="0"/>
          <w:numId w:val="0"/>
        </w:numPr>
        <w:ind w:left="363"/>
      </w:pPr>
      <w:r>
        <w:rPr>
          <w:rFonts w:hint="eastAsia"/>
        </w:rPr>
        <w:t>17——PVC卷材；</w:t>
      </w:r>
    </w:p>
    <w:p w:rsidR="009B5977" w:rsidRDefault="009B5977" w:rsidP="00726C85">
      <w:pPr>
        <w:pStyle w:val="a3"/>
        <w:numPr>
          <w:ilvl w:val="0"/>
          <w:numId w:val="0"/>
        </w:numPr>
        <w:ind w:left="363"/>
      </w:pPr>
      <w:r>
        <w:rPr>
          <w:rFonts w:hint="eastAsia"/>
        </w:rPr>
        <w:t>18——废边切碎；</w:t>
      </w:r>
    </w:p>
    <w:p w:rsidR="009B5977" w:rsidRPr="009B5977" w:rsidRDefault="009B5977" w:rsidP="00726C85">
      <w:pPr>
        <w:pStyle w:val="a3"/>
        <w:numPr>
          <w:ilvl w:val="0"/>
          <w:numId w:val="0"/>
        </w:numPr>
        <w:ind w:left="363"/>
      </w:pPr>
      <w:r>
        <w:rPr>
          <w:rFonts w:hint="eastAsia"/>
        </w:rPr>
        <w:t>19——</w:t>
      </w:r>
      <w:proofErr w:type="gramStart"/>
      <w:r>
        <w:rPr>
          <w:rFonts w:hint="eastAsia"/>
        </w:rPr>
        <w:t>废板收集</w:t>
      </w:r>
      <w:proofErr w:type="gramEnd"/>
      <w:r>
        <w:rPr>
          <w:rFonts w:hint="eastAsia"/>
        </w:rPr>
        <w:t>箱；</w:t>
      </w:r>
    </w:p>
    <w:p w:rsidR="00726C85" w:rsidRDefault="009B5977" w:rsidP="00726C85">
      <w:pPr>
        <w:pStyle w:val="a3"/>
        <w:numPr>
          <w:ilvl w:val="0"/>
          <w:numId w:val="0"/>
        </w:numPr>
        <w:ind w:left="363"/>
      </w:pPr>
      <w:r>
        <w:rPr>
          <w:rFonts w:hint="eastAsia"/>
        </w:rPr>
        <w:t>20——推</w:t>
      </w:r>
      <w:proofErr w:type="gramStart"/>
      <w:r>
        <w:rPr>
          <w:rFonts w:hint="eastAsia"/>
        </w:rPr>
        <w:t>药板入盒</w:t>
      </w:r>
      <w:proofErr w:type="gramEnd"/>
      <w:r>
        <w:rPr>
          <w:rFonts w:hint="eastAsia"/>
        </w:rPr>
        <w:t>；</w:t>
      </w:r>
    </w:p>
    <w:p w:rsidR="009B5977" w:rsidRPr="009B5977" w:rsidRDefault="009B5977" w:rsidP="00726C85">
      <w:pPr>
        <w:pStyle w:val="a3"/>
        <w:numPr>
          <w:ilvl w:val="0"/>
          <w:numId w:val="0"/>
        </w:numPr>
        <w:ind w:left="363"/>
      </w:pPr>
      <w:r>
        <w:rPr>
          <w:rFonts w:hint="eastAsia"/>
        </w:rPr>
        <w:t>21——纸盒打钢印；</w:t>
      </w:r>
    </w:p>
    <w:p w:rsidR="00726C85" w:rsidRDefault="009B5977" w:rsidP="00726C85">
      <w:pPr>
        <w:pStyle w:val="a3"/>
        <w:numPr>
          <w:ilvl w:val="0"/>
          <w:numId w:val="0"/>
        </w:numPr>
        <w:ind w:left="363"/>
      </w:pPr>
      <w:r>
        <w:rPr>
          <w:rFonts w:hint="eastAsia"/>
        </w:rPr>
        <w:t>22——纸盒插舌。</w:t>
      </w:r>
    </w:p>
    <w:p w:rsidR="00726C85" w:rsidRDefault="00726C85" w:rsidP="00726C85">
      <w:pPr>
        <w:pStyle w:val="a3"/>
        <w:numPr>
          <w:ilvl w:val="0"/>
          <w:numId w:val="0"/>
        </w:numPr>
        <w:ind w:left="363"/>
      </w:pPr>
    </w:p>
    <w:p w:rsidR="00726C85" w:rsidRDefault="00726C85">
      <w:pPr>
        <w:pStyle w:val="a2"/>
        <w:numPr>
          <w:ilvl w:val="0"/>
          <w:numId w:val="0"/>
        </w:numPr>
        <w:rPr>
          <w:color w:val="FF0000"/>
        </w:rPr>
        <w:sectPr w:rsidR="00726C85" w:rsidSect="00726C85">
          <w:type w:val="continuous"/>
          <w:pgSz w:w="16838" w:h="11906" w:orient="landscape"/>
          <w:pgMar w:top="1134" w:right="1134" w:bottom="1418" w:left="567" w:header="1418" w:footer="1134" w:gutter="0"/>
          <w:cols w:num="3" w:space="720"/>
          <w:formProt w:val="0"/>
          <w:docGrid w:type="lines" w:linePitch="312"/>
        </w:sectPr>
      </w:pPr>
    </w:p>
    <w:p w:rsidR="009B5977" w:rsidRPr="009B5977" w:rsidRDefault="009B5977" w:rsidP="009B5977">
      <w:pPr>
        <w:pStyle w:val="a2"/>
        <w:ind w:left="0"/>
      </w:pPr>
      <w:r w:rsidRPr="009B5977">
        <w:rPr>
          <w:rFonts w:hint="eastAsia"/>
        </w:rPr>
        <w:lastRenderedPageBreak/>
        <w:t>泡罩包装及自动装盒联动生产线工艺流程图</w:t>
      </w:r>
    </w:p>
    <w:p w:rsidR="00726C85" w:rsidRDefault="00726C85" w:rsidP="009B5977">
      <w:pPr>
        <w:pStyle w:val="a2"/>
        <w:numPr>
          <w:ilvl w:val="0"/>
          <w:numId w:val="0"/>
        </w:numPr>
        <w:jc w:val="both"/>
      </w:pPr>
    </w:p>
    <w:p w:rsidR="00726C85" w:rsidRDefault="00726C85" w:rsidP="00726C85">
      <w:pPr>
        <w:pStyle w:val="aff8"/>
      </w:pPr>
    </w:p>
    <w:p w:rsidR="00726C85" w:rsidRPr="00726C85" w:rsidRDefault="00726C85" w:rsidP="00726C85">
      <w:pPr>
        <w:pStyle w:val="aff8"/>
      </w:pPr>
    </w:p>
    <w:p w:rsidR="002600D1" w:rsidRDefault="00023946">
      <w:pPr>
        <w:pStyle w:val="a2"/>
        <w:numPr>
          <w:ilvl w:val="0"/>
          <w:numId w:val="0"/>
        </w:numPr>
        <w:rPr>
          <w:color w:val="FF0000"/>
        </w:rPr>
      </w:pPr>
      <w:r>
        <w:rPr>
          <w:noProof/>
          <w:color w:val="FF0000"/>
        </w:rPr>
        <w:lastRenderedPageBreak/>
        <w:drawing>
          <wp:inline distT="0" distB="0" distL="0" distR="0" wp14:anchorId="1C05F723" wp14:editId="2BE6B296">
            <wp:extent cx="8618220" cy="2658110"/>
            <wp:effectExtent l="0" t="0" r="0" b="8890"/>
            <wp:docPr id="13" name="图片 13" descr="D:\jh\浙江团体标准\华联药机\机械图\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jh\浙江团体标准\华联药机\机械图\111.png"/>
                    <pic:cNvPicPr>
                      <a:picLocks noChangeAspect="1" noChangeArrowheads="1"/>
                    </pic:cNvPicPr>
                  </pic:nvPicPr>
                  <pic:blipFill>
                    <a:blip r:embed="rId16" cstate="print">
                      <a:extLst>
                        <a:ext uri="{28A0092B-C50C-407E-A947-70E740481C1C}">
                          <a14:useLocalDpi xmlns:a14="http://schemas.microsoft.com/office/drawing/2010/main" val="0"/>
                        </a:ext>
                      </a:extLst>
                    </a:blip>
                    <a:srcRect t="14151"/>
                    <a:stretch>
                      <a:fillRect/>
                    </a:stretch>
                  </pic:blipFill>
                  <pic:spPr>
                    <a:xfrm>
                      <a:off x="0" y="0"/>
                      <a:ext cx="8639539" cy="2665182"/>
                    </a:xfrm>
                    <a:prstGeom prst="rect">
                      <a:avLst/>
                    </a:prstGeom>
                    <a:noFill/>
                    <a:ln>
                      <a:noFill/>
                    </a:ln>
                  </pic:spPr>
                </pic:pic>
              </a:graphicData>
            </a:graphic>
          </wp:inline>
        </w:drawing>
      </w:r>
    </w:p>
    <w:p w:rsidR="002600D1" w:rsidRDefault="002600D1">
      <w:pPr>
        <w:pStyle w:val="aff8"/>
        <w:sectPr w:rsidR="002600D1" w:rsidSect="00726C85">
          <w:footerReference w:type="default" r:id="rId17"/>
          <w:type w:val="continuous"/>
          <w:pgSz w:w="16838" w:h="11906" w:orient="landscape"/>
          <w:pgMar w:top="1134" w:right="1134" w:bottom="1418" w:left="567" w:header="1418" w:footer="1134" w:gutter="0"/>
          <w:cols w:space="720"/>
          <w:formProt w:val="0"/>
          <w:docGrid w:type="lines" w:linePitch="312"/>
        </w:sectPr>
      </w:pPr>
    </w:p>
    <w:p w:rsidR="002600D1" w:rsidRDefault="00023946">
      <w:pPr>
        <w:pStyle w:val="a3"/>
        <w:numPr>
          <w:ilvl w:val="0"/>
          <w:numId w:val="0"/>
        </w:numPr>
        <w:ind w:firstLine="363"/>
      </w:pPr>
      <w:r>
        <w:rPr>
          <w:rFonts w:hint="eastAsia"/>
        </w:rPr>
        <w:lastRenderedPageBreak/>
        <w:t>说明：</w:t>
      </w:r>
    </w:p>
    <w:p w:rsidR="002600D1" w:rsidRDefault="00023946">
      <w:pPr>
        <w:pStyle w:val="a3"/>
        <w:numPr>
          <w:ilvl w:val="0"/>
          <w:numId w:val="0"/>
        </w:numPr>
        <w:ind w:left="363"/>
      </w:pPr>
      <w:r>
        <w:rPr>
          <w:rFonts w:hint="eastAsia"/>
        </w:rPr>
        <w:t>1——成型伺服牵引；</w:t>
      </w:r>
    </w:p>
    <w:p w:rsidR="002600D1" w:rsidRDefault="00023946">
      <w:pPr>
        <w:pStyle w:val="a3"/>
        <w:numPr>
          <w:ilvl w:val="0"/>
          <w:numId w:val="0"/>
        </w:numPr>
        <w:ind w:left="363"/>
      </w:pPr>
      <w:r>
        <w:rPr>
          <w:rFonts w:hint="eastAsia"/>
        </w:rPr>
        <w:t>2——成型装置；</w:t>
      </w:r>
    </w:p>
    <w:p w:rsidR="002600D1" w:rsidRDefault="00023946">
      <w:pPr>
        <w:pStyle w:val="a3"/>
        <w:numPr>
          <w:ilvl w:val="0"/>
          <w:numId w:val="0"/>
        </w:numPr>
        <w:ind w:left="363"/>
      </w:pPr>
      <w:r>
        <w:rPr>
          <w:rFonts w:hint="eastAsia"/>
        </w:rPr>
        <w:t>3——加料器；</w:t>
      </w:r>
    </w:p>
    <w:p w:rsidR="002600D1" w:rsidRDefault="00023946">
      <w:pPr>
        <w:pStyle w:val="a3"/>
        <w:numPr>
          <w:ilvl w:val="0"/>
          <w:numId w:val="0"/>
        </w:numPr>
        <w:ind w:left="363"/>
      </w:pPr>
      <w:r>
        <w:rPr>
          <w:rFonts w:hint="eastAsia"/>
        </w:rPr>
        <w:t>4——加热装置；</w:t>
      </w:r>
    </w:p>
    <w:p w:rsidR="002600D1" w:rsidRDefault="00023946">
      <w:pPr>
        <w:pStyle w:val="a3"/>
        <w:numPr>
          <w:ilvl w:val="0"/>
          <w:numId w:val="0"/>
        </w:numPr>
        <w:ind w:left="363"/>
      </w:pPr>
      <w:r>
        <w:rPr>
          <w:rFonts w:hint="eastAsia"/>
        </w:rPr>
        <w:t>5——摄像检测装置；</w:t>
      </w:r>
    </w:p>
    <w:p w:rsidR="002600D1" w:rsidRDefault="00023946">
      <w:pPr>
        <w:pStyle w:val="a3"/>
        <w:numPr>
          <w:ilvl w:val="0"/>
          <w:numId w:val="0"/>
        </w:numPr>
        <w:ind w:left="363"/>
      </w:pPr>
      <w:r>
        <w:rPr>
          <w:rFonts w:hint="eastAsia"/>
        </w:rPr>
        <w:t>6——人机界面；</w:t>
      </w:r>
    </w:p>
    <w:p w:rsidR="002600D1" w:rsidRDefault="00023946">
      <w:pPr>
        <w:pStyle w:val="a3"/>
        <w:numPr>
          <w:ilvl w:val="0"/>
          <w:numId w:val="0"/>
        </w:numPr>
        <w:ind w:left="363"/>
      </w:pPr>
      <w:r>
        <w:rPr>
          <w:rFonts w:hint="eastAsia"/>
        </w:rPr>
        <w:t>7——PVC放料装置；</w:t>
      </w:r>
    </w:p>
    <w:p w:rsidR="002600D1" w:rsidRDefault="00023946">
      <w:pPr>
        <w:pStyle w:val="a3"/>
        <w:numPr>
          <w:ilvl w:val="0"/>
          <w:numId w:val="0"/>
        </w:numPr>
        <w:ind w:left="363"/>
      </w:pPr>
      <w:r>
        <w:rPr>
          <w:rFonts w:hint="eastAsia"/>
        </w:rPr>
        <w:t>8——热封装置；</w:t>
      </w:r>
    </w:p>
    <w:p w:rsidR="002600D1" w:rsidRDefault="00023946">
      <w:pPr>
        <w:pStyle w:val="a3"/>
        <w:numPr>
          <w:ilvl w:val="0"/>
          <w:numId w:val="0"/>
        </w:numPr>
        <w:ind w:left="363"/>
      </w:pPr>
      <w:r>
        <w:rPr>
          <w:rFonts w:hint="eastAsia"/>
        </w:rPr>
        <w:t>9——PVC拼接台；</w:t>
      </w:r>
    </w:p>
    <w:p w:rsidR="002600D1" w:rsidRDefault="00023946">
      <w:pPr>
        <w:pStyle w:val="a3"/>
        <w:numPr>
          <w:ilvl w:val="0"/>
          <w:numId w:val="0"/>
        </w:numPr>
        <w:ind w:left="363"/>
      </w:pPr>
      <w:r>
        <w:br w:type="column"/>
      </w:r>
    </w:p>
    <w:p w:rsidR="002600D1" w:rsidRDefault="00023946">
      <w:pPr>
        <w:pStyle w:val="a3"/>
        <w:numPr>
          <w:ilvl w:val="0"/>
          <w:numId w:val="0"/>
        </w:numPr>
        <w:ind w:left="544" w:hanging="181"/>
      </w:pPr>
      <w:r>
        <w:rPr>
          <w:rFonts w:hint="eastAsia"/>
        </w:rPr>
        <w:t>10——铝箔承料；</w:t>
      </w:r>
    </w:p>
    <w:p w:rsidR="002600D1" w:rsidRDefault="00023946">
      <w:pPr>
        <w:pStyle w:val="a3"/>
        <w:numPr>
          <w:ilvl w:val="0"/>
          <w:numId w:val="0"/>
        </w:numPr>
        <w:ind w:left="363"/>
      </w:pPr>
      <w:r>
        <w:rPr>
          <w:rFonts w:hint="eastAsia"/>
        </w:rPr>
        <w:t>11——压痕装置；</w:t>
      </w:r>
    </w:p>
    <w:p w:rsidR="002600D1" w:rsidRDefault="00023946">
      <w:pPr>
        <w:pStyle w:val="aff8"/>
        <w:ind w:firstLine="360"/>
        <w:rPr>
          <w:sz w:val="18"/>
          <w:szCs w:val="18"/>
        </w:rPr>
      </w:pPr>
      <w:r>
        <w:rPr>
          <w:rFonts w:hint="eastAsia"/>
          <w:sz w:val="18"/>
          <w:szCs w:val="18"/>
        </w:rPr>
        <w:t>12——打批号装置；</w:t>
      </w:r>
    </w:p>
    <w:p w:rsidR="002600D1" w:rsidRDefault="00023946">
      <w:pPr>
        <w:pStyle w:val="aff8"/>
        <w:ind w:firstLine="360"/>
        <w:rPr>
          <w:sz w:val="18"/>
          <w:szCs w:val="18"/>
        </w:rPr>
      </w:pPr>
      <w:r>
        <w:rPr>
          <w:rFonts w:hint="eastAsia"/>
          <w:sz w:val="18"/>
          <w:szCs w:val="18"/>
        </w:rPr>
        <w:t>13——PVC气胀轴；</w:t>
      </w:r>
    </w:p>
    <w:p w:rsidR="002600D1" w:rsidRDefault="00023946">
      <w:pPr>
        <w:pStyle w:val="aff8"/>
        <w:ind w:firstLine="360"/>
        <w:rPr>
          <w:sz w:val="18"/>
          <w:szCs w:val="18"/>
        </w:rPr>
      </w:pPr>
      <w:r>
        <w:rPr>
          <w:rFonts w:hint="eastAsia"/>
          <w:sz w:val="18"/>
          <w:szCs w:val="18"/>
        </w:rPr>
        <w:t>14——冲裁伺服牵引；</w:t>
      </w:r>
    </w:p>
    <w:p w:rsidR="002600D1" w:rsidRDefault="00023946">
      <w:pPr>
        <w:pStyle w:val="aff8"/>
        <w:ind w:firstLine="360"/>
        <w:rPr>
          <w:sz w:val="18"/>
          <w:szCs w:val="18"/>
        </w:rPr>
      </w:pPr>
      <w:r>
        <w:rPr>
          <w:rFonts w:hint="eastAsia"/>
          <w:sz w:val="18"/>
          <w:szCs w:val="18"/>
        </w:rPr>
        <w:t>15——冲裁装置；</w:t>
      </w:r>
    </w:p>
    <w:p w:rsidR="002600D1" w:rsidRDefault="00023946">
      <w:pPr>
        <w:pStyle w:val="aff8"/>
        <w:ind w:firstLine="360"/>
        <w:rPr>
          <w:sz w:val="18"/>
          <w:szCs w:val="18"/>
        </w:rPr>
      </w:pPr>
      <w:r>
        <w:rPr>
          <w:rFonts w:hint="eastAsia"/>
          <w:sz w:val="18"/>
          <w:szCs w:val="18"/>
        </w:rPr>
        <w:t>16——真空机械手；</w:t>
      </w:r>
    </w:p>
    <w:p w:rsidR="002600D1" w:rsidRDefault="00023946">
      <w:pPr>
        <w:pStyle w:val="aff8"/>
        <w:ind w:firstLine="360"/>
        <w:rPr>
          <w:sz w:val="18"/>
          <w:szCs w:val="18"/>
        </w:rPr>
      </w:pPr>
      <w:r>
        <w:rPr>
          <w:rFonts w:hint="eastAsia"/>
          <w:sz w:val="18"/>
          <w:szCs w:val="18"/>
        </w:rPr>
        <w:t>17——联机输送装置；</w:t>
      </w:r>
    </w:p>
    <w:p w:rsidR="002600D1" w:rsidRDefault="00023946">
      <w:pPr>
        <w:pStyle w:val="aff8"/>
        <w:ind w:firstLine="360"/>
        <w:rPr>
          <w:sz w:val="18"/>
          <w:szCs w:val="18"/>
        </w:rPr>
      </w:pPr>
      <w:r>
        <w:rPr>
          <w:rFonts w:hint="eastAsia"/>
          <w:sz w:val="18"/>
          <w:szCs w:val="18"/>
        </w:rPr>
        <w:t>18——废料收集箱；</w:t>
      </w:r>
    </w:p>
    <w:p w:rsidR="002600D1" w:rsidRDefault="00023946">
      <w:pPr>
        <w:pStyle w:val="aff8"/>
        <w:ind w:firstLine="360"/>
        <w:rPr>
          <w:sz w:val="18"/>
          <w:szCs w:val="18"/>
        </w:rPr>
      </w:pPr>
      <w:r>
        <w:rPr>
          <w:sz w:val="18"/>
          <w:szCs w:val="18"/>
        </w:rPr>
        <w:br w:type="column"/>
      </w:r>
    </w:p>
    <w:p w:rsidR="002600D1" w:rsidRDefault="00023946">
      <w:pPr>
        <w:pStyle w:val="aff8"/>
        <w:ind w:firstLine="360"/>
        <w:rPr>
          <w:sz w:val="18"/>
          <w:szCs w:val="18"/>
        </w:rPr>
      </w:pPr>
      <w:r>
        <w:rPr>
          <w:rFonts w:hint="eastAsia"/>
          <w:sz w:val="18"/>
          <w:szCs w:val="18"/>
        </w:rPr>
        <w:t>19——</w:t>
      </w:r>
      <w:proofErr w:type="gramStart"/>
      <w:r>
        <w:rPr>
          <w:rFonts w:hint="eastAsia"/>
          <w:sz w:val="18"/>
          <w:szCs w:val="18"/>
        </w:rPr>
        <w:t>废板收集</w:t>
      </w:r>
      <w:proofErr w:type="gramEnd"/>
      <w:r>
        <w:rPr>
          <w:rFonts w:hint="eastAsia"/>
          <w:sz w:val="18"/>
          <w:szCs w:val="18"/>
        </w:rPr>
        <w:t>箱；</w:t>
      </w:r>
    </w:p>
    <w:p w:rsidR="002600D1" w:rsidRDefault="00023946">
      <w:pPr>
        <w:pStyle w:val="aff8"/>
        <w:ind w:firstLine="360"/>
        <w:rPr>
          <w:sz w:val="18"/>
          <w:szCs w:val="18"/>
        </w:rPr>
      </w:pPr>
      <w:r>
        <w:rPr>
          <w:rFonts w:hint="eastAsia"/>
          <w:sz w:val="18"/>
          <w:szCs w:val="18"/>
        </w:rPr>
        <w:t>20——未进装盒机成品收集箱；</w:t>
      </w:r>
    </w:p>
    <w:p w:rsidR="002600D1" w:rsidRDefault="00023946">
      <w:pPr>
        <w:pStyle w:val="aff8"/>
        <w:ind w:firstLine="360"/>
        <w:rPr>
          <w:sz w:val="18"/>
          <w:szCs w:val="18"/>
        </w:rPr>
      </w:pPr>
      <w:r>
        <w:rPr>
          <w:rFonts w:hint="eastAsia"/>
          <w:sz w:val="18"/>
          <w:szCs w:val="18"/>
        </w:rPr>
        <w:t>21——伺服落料器；</w:t>
      </w:r>
    </w:p>
    <w:p w:rsidR="002600D1" w:rsidRDefault="00023946">
      <w:pPr>
        <w:pStyle w:val="aff8"/>
        <w:ind w:firstLine="360"/>
        <w:rPr>
          <w:sz w:val="18"/>
          <w:szCs w:val="18"/>
        </w:rPr>
      </w:pPr>
      <w:r>
        <w:rPr>
          <w:rFonts w:hint="eastAsia"/>
          <w:sz w:val="18"/>
          <w:szCs w:val="18"/>
        </w:rPr>
        <w:t>22——旋转</w:t>
      </w:r>
      <w:proofErr w:type="gramStart"/>
      <w:r>
        <w:rPr>
          <w:rFonts w:hint="eastAsia"/>
          <w:sz w:val="18"/>
          <w:szCs w:val="18"/>
        </w:rPr>
        <w:t>式料位检测</w:t>
      </w:r>
      <w:proofErr w:type="gramEnd"/>
      <w:r>
        <w:rPr>
          <w:rFonts w:hint="eastAsia"/>
          <w:sz w:val="18"/>
          <w:szCs w:val="18"/>
        </w:rPr>
        <w:t>装置；</w:t>
      </w:r>
    </w:p>
    <w:p w:rsidR="002600D1" w:rsidRDefault="00023946">
      <w:pPr>
        <w:pStyle w:val="aff8"/>
        <w:ind w:firstLine="360"/>
        <w:rPr>
          <w:sz w:val="18"/>
          <w:szCs w:val="18"/>
        </w:rPr>
      </w:pPr>
      <w:r>
        <w:rPr>
          <w:rFonts w:hint="eastAsia"/>
          <w:sz w:val="18"/>
          <w:szCs w:val="18"/>
        </w:rPr>
        <w:t>23——说明书折纸机；</w:t>
      </w:r>
    </w:p>
    <w:p w:rsidR="002600D1" w:rsidRDefault="00023946">
      <w:pPr>
        <w:pStyle w:val="aff8"/>
        <w:ind w:firstLine="360"/>
        <w:rPr>
          <w:sz w:val="18"/>
          <w:szCs w:val="18"/>
        </w:rPr>
      </w:pPr>
      <w:r>
        <w:rPr>
          <w:rFonts w:hint="eastAsia"/>
          <w:sz w:val="18"/>
          <w:szCs w:val="18"/>
        </w:rPr>
        <w:t>24——</w:t>
      </w:r>
      <w:proofErr w:type="gramStart"/>
      <w:r>
        <w:rPr>
          <w:rFonts w:hint="eastAsia"/>
          <w:sz w:val="18"/>
          <w:szCs w:val="18"/>
        </w:rPr>
        <w:t>旋转吸盒开盒</w:t>
      </w:r>
      <w:proofErr w:type="gramEnd"/>
      <w:r>
        <w:rPr>
          <w:rFonts w:hint="eastAsia"/>
          <w:sz w:val="18"/>
          <w:szCs w:val="18"/>
        </w:rPr>
        <w:t>装置；</w:t>
      </w:r>
    </w:p>
    <w:p w:rsidR="002600D1" w:rsidRDefault="00023946">
      <w:pPr>
        <w:pStyle w:val="aff8"/>
        <w:ind w:firstLine="360"/>
        <w:rPr>
          <w:sz w:val="18"/>
          <w:szCs w:val="18"/>
        </w:rPr>
      </w:pPr>
      <w:r>
        <w:rPr>
          <w:rFonts w:hint="eastAsia"/>
          <w:sz w:val="18"/>
          <w:szCs w:val="18"/>
        </w:rPr>
        <w:t>25——压小舌装置；</w:t>
      </w:r>
    </w:p>
    <w:p w:rsidR="002600D1" w:rsidRDefault="00023946">
      <w:pPr>
        <w:pStyle w:val="aff8"/>
        <w:ind w:firstLine="360"/>
        <w:rPr>
          <w:sz w:val="18"/>
          <w:szCs w:val="18"/>
        </w:rPr>
      </w:pPr>
      <w:r>
        <w:rPr>
          <w:rFonts w:hint="eastAsia"/>
          <w:sz w:val="18"/>
          <w:szCs w:val="18"/>
        </w:rPr>
        <w:t>26——人机界面；</w:t>
      </w:r>
    </w:p>
    <w:p w:rsidR="002600D1" w:rsidRDefault="00023946">
      <w:pPr>
        <w:pStyle w:val="aff8"/>
        <w:ind w:firstLine="360"/>
        <w:rPr>
          <w:sz w:val="18"/>
          <w:szCs w:val="18"/>
        </w:rPr>
      </w:pPr>
      <w:r>
        <w:rPr>
          <w:rFonts w:hint="eastAsia"/>
          <w:sz w:val="18"/>
          <w:szCs w:val="18"/>
        </w:rPr>
        <w:t>27——连续式推板入盒装置；</w:t>
      </w:r>
    </w:p>
    <w:p w:rsidR="002600D1" w:rsidRDefault="00023946">
      <w:pPr>
        <w:pStyle w:val="aff8"/>
        <w:ind w:firstLine="360"/>
        <w:rPr>
          <w:sz w:val="18"/>
          <w:szCs w:val="18"/>
        </w:rPr>
      </w:pPr>
      <w:r>
        <w:rPr>
          <w:sz w:val="18"/>
          <w:szCs w:val="18"/>
        </w:rPr>
        <w:br w:type="column"/>
      </w:r>
    </w:p>
    <w:p w:rsidR="002600D1" w:rsidRDefault="00023946">
      <w:pPr>
        <w:pStyle w:val="aff8"/>
        <w:ind w:firstLine="360"/>
        <w:rPr>
          <w:sz w:val="18"/>
          <w:szCs w:val="18"/>
        </w:rPr>
      </w:pPr>
      <w:r>
        <w:rPr>
          <w:rFonts w:hint="eastAsia"/>
          <w:sz w:val="18"/>
          <w:szCs w:val="18"/>
        </w:rPr>
        <w:t>28——未装盒成品收集箱；</w:t>
      </w:r>
    </w:p>
    <w:p w:rsidR="002600D1" w:rsidRDefault="00023946">
      <w:pPr>
        <w:pStyle w:val="aff8"/>
        <w:ind w:firstLine="360"/>
        <w:rPr>
          <w:sz w:val="18"/>
          <w:szCs w:val="18"/>
        </w:rPr>
      </w:pPr>
      <w:r>
        <w:rPr>
          <w:rFonts w:hint="eastAsia"/>
          <w:sz w:val="18"/>
          <w:szCs w:val="18"/>
        </w:rPr>
        <w:t>29——</w:t>
      </w:r>
      <w:proofErr w:type="gramStart"/>
      <w:r>
        <w:rPr>
          <w:rFonts w:hint="eastAsia"/>
          <w:sz w:val="18"/>
          <w:szCs w:val="18"/>
        </w:rPr>
        <w:t>盒库输送</w:t>
      </w:r>
      <w:proofErr w:type="gramEnd"/>
      <w:r>
        <w:rPr>
          <w:rFonts w:hint="eastAsia"/>
          <w:sz w:val="18"/>
          <w:szCs w:val="18"/>
        </w:rPr>
        <w:t>装置；</w:t>
      </w:r>
    </w:p>
    <w:p w:rsidR="002600D1" w:rsidRDefault="00023946">
      <w:pPr>
        <w:pStyle w:val="aff8"/>
        <w:ind w:firstLine="360"/>
        <w:rPr>
          <w:sz w:val="18"/>
          <w:szCs w:val="18"/>
        </w:rPr>
      </w:pPr>
      <w:r>
        <w:rPr>
          <w:rFonts w:hint="eastAsia"/>
          <w:sz w:val="18"/>
          <w:szCs w:val="18"/>
        </w:rPr>
        <w:t>30——</w:t>
      </w:r>
      <w:proofErr w:type="gramStart"/>
      <w:r>
        <w:rPr>
          <w:rFonts w:hint="eastAsia"/>
          <w:sz w:val="18"/>
          <w:szCs w:val="18"/>
        </w:rPr>
        <w:t>压盒调节装置</w:t>
      </w:r>
      <w:proofErr w:type="gramEnd"/>
      <w:r>
        <w:rPr>
          <w:rFonts w:hint="eastAsia"/>
          <w:sz w:val="18"/>
          <w:szCs w:val="18"/>
        </w:rPr>
        <w:t>；</w:t>
      </w:r>
    </w:p>
    <w:p w:rsidR="002600D1" w:rsidRDefault="00023946">
      <w:pPr>
        <w:pStyle w:val="aff8"/>
        <w:ind w:firstLine="360"/>
        <w:rPr>
          <w:sz w:val="18"/>
          <w:szCs w:val="18"/>
        </w:rPr>
      </w:pPr>
      <w:r>
        <w:rPr>
          <w:rFonts w:hint="eastAsia"/>
          <w:sz w:val="18"/>
          <w:szCs w:val="18"/>
        </w:rPr>
        <w:t>31——批号压印装置；</w:t>
      </w:r>
    </w:p>
    <w:p w:rsidR="002600D1" w:rsidRDefault="00023946">
      <w:pPr>
        <w:pStyle w:val="aff8"/>
        <w:ind w:firstLine="360"/>
        <w:rPr>
          <w:sz w:val="18"/>
          <w:szCs w:val="18"/>
        </w:rPr>
      </w:pPr>
      <w:r>
        <w:rPr>
          <w:rFonts w:hint="eastAsia"/>
          <w:sz w:val="18"/>
          <w:szCs w:val="18"/>
        </w:rPr>
        <w:t>32——</w:t>
      </w:r>
      <w:proofErr w:type="gramStart"/>
      <w:r>
        <w:rPr>
          <w:rFonts w:hint="eastAsia"/>
          <w:sz w:val="18"/>
          <w:szCs w:val="18"/>
        </w:rPr>
        <w:t>锁盒装置</w:t>
      </w:r>
      <w:proofErr w:type="gramEnd"/>
      <w:r>
        <w:rPr>
          <w:rFonts w:hint="eastAsia"/>
          <w:sz w:val="18"/>
          <w:szCs w:val="18"/>
        </w:rPr>
        <w:t>；</w:t>
      </w:r>
    </w:p>
    <w:p w:rsidR="002600D1" w:rsidRDefault="00023946">
      <w:pPr>
        <w:pStyle w:val="aff8"/>
        <w:ind w:firstLine="360"/>
        <w:rPr>
          <w:sz w:val="18"/>
          <w:szCs w:val="18"/>
        </w:rPr>
      </w:pPr>
      <w:r>
        <w:rPr>
          <w:rFonts w:hint="eastAsia"/>
          <w:sz w:val="18"/>
          <w:szCs w:val="18"/>
        </w:rPr>
        <w:t>33——剔除装置；</w:t>
      </w:r>
    </w:p>
    <w:p w:rsidR="002600D1" w:rsidRDefault="00023946">
      <w:pPr>
        <w:pStyle w:val="aff8"/>
        <w:ind w:firstLine="360"/>
        <w:rPr>
          <w:sz w:val="18"/>
          <w:szCs w:val="18"/>
        </w:rPr>
      </w:pPr>
      <w:r>
        <w:rPr>
          <w:rFonts w:hint="eastAsia"/>
          <w:sz w:val="18"/>
          <w:szCs w:val="18"/>
        </w:rPr>
        <w:t>34——成品输出装置；</w:t>
      </w:r>
    </w:p>
    <w:p w:rsidR="002600D1" w:rsidRDefault="00023946">
      <w:pPr>
        <w:pStyle w:val="aff8"/>
        <w:ind w:firstLine="360"/>
        <w:rPr>
          <w:sz w:val="18"/>
          <w:szCs w:val="18"/>
        </w:rPr>
      </w:pPr>
      <w:r>
        <w:rPr>
          <w:rFonts w:hint="eastAsia"/>
          <w:sz w:val="18"/>
          <w:szCs w:val="18"/>
        </w:rPr>
        <w:t>35——联动生产线高；</w:t>
      </w:r>
    </w:p>
    <w:p w:rsidR="002600D1" w:rsidRDefault="00023946">
      <w:pPr>
        <w:pStyle w:val="aff8"/>
        <w:numPr>
          <w:ilvl w:val="0"/>
          <w:numId w:val="19"/>
        </w:numPr>
        <w:ind w:firstLineChars="0"/>
        <w:rPr>
          <w:sz w:val="18"/>
          <w:szCs w:val="18"/>
        </w:rPr>
      </w:pPr>
      <w:r>
        <w:rPr>
          <w:rFonts w:hint="eastAsia"/>
          <w:sz w:val="18"/>
          <w:szCs w:val="18"/>
        </w:rPr>
        <w:t>—联动生产线长。</w:t>
      </w:r>
    </w:p>
    <w:p w:rsidR="002600D1" w:rsidRDefault="002600D1">
      <w:pPr>
        <w:pStyle w:val="aff8"/>
        <w:sectPr w:rsidR="002600D1">
          <w:type w:val="continuous"/>
          <w:pgSz w:w="16838" w:h="11906" w:orient="landscape"/>
          <w:pgMar w:top="1134" w:right="1134" w:bottom="1418" w:left="567" w:header="1418" w:footer="1134" w:gutter="0"/>
          <w:pgNumType w:start="1"/>
          <w:cols w:num="4" w:space="424"/>
          <w:formProt w:val="0"/>
          <w:docGrid w:type="lines" w:linePitch="312"/>
        </w:sectPr>
      </w:pPr>
    </w:p>
    <w:p w:rsidR="002600D1" w:rsidRPr="009B5977" w:rsidRDefault="00023946">
      <w:pPr>
        <w:pStyle w:val="a2"/>
        <w:ind w:left="0"/>
      </w:pPr>
      <w:r w:rsidRPr="009B5977">
        <w:rPr>
          <w:rFonts w:hint="eastAsia"/>
        </w:rPr>
        <w:lastRenderedPageBreak/>
        <w:t>泡罩包装及自动装盒联动生产线结构正视图</w:t>
      </w:r>
    </w:p>
    <w:p w:rsidR="002600D1" w:rsidRDefault="002600D1">
      <w:pPr>
        <w:pStyle w:val="aff8"/>
      </w:pPr>
    </w:p>
    <w:p w:rsidR="002600D1" w:rsidRDefault="00023946" w:rsidP="00023946">
      <w:pPr>
        <w:pStyle w:val="aff8"/>
        <w:ind w:firstLineChars="0" w:firstLine="0"/>
        <w:jc w:val="center"/>
      </w:pPr>
      <w:r>
        <w:rPr>
          <w:noProof/>
        </w:rPr>
        <w:lastRenderedPageBreak/>
        <w:drawing>
          <wp:inline distT="0" distB="0" distL="0" distR="0" wp14:anchorId="45D32968">
            <wp:extent cx="9205595" cy="217043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5595" cy="2170430"/>
                    </a:xfrm>
                    <a:prstGeom prst="rect">
                      <a:avLst/>
                    </a:prstGeom>
                    <a:noFill/>
                  </pic:spPr>
                </pic:pic>
              </a:graphicData>
            </a:graphic>
          </wp:inline>
        </w:drawing>
      </w:r>
    </w:p>
    <w:p w:rsidR="002600D1" w:rsidRPr="007577EC" w:rsidRDefault="00023946">
      <w:pPr>
        <w:pStyle w:val="a3"/>
        <w:numPr>
          <w:ilvl w:val="0"/>
          <w:numId w:val="0"/>
        </w:numPr>
        <w:ind w:left="544" w:hanging="181"/>
      </w:pPr>
      <w:r w:rsidRPr="007577EC">
        <w:rPr>
          <w:rFonts w:hint="eastAsia"/>
        </w:rPr>
        <w:t>说明：</w:t>
      </w:r>
    </w:p>
    <w:p w:rsidR="002600D1" w:rsidRPr="00027824" w:rsidRDefault="00023946">
      <w:pPr>
        <w:pStyle w:val="a3"/>
        <w:numPr>
          <w:ilvl w:val="0"/>
          <w:numId w:val="0"/>
        </w:numPr>
        <w:ind w:left="363"/>
      </w:pPr>
      <w:r w:rsidRPr="00027824">
        <w:rPr>
          <w:rFonts w:hint="eastAsia"/>
        </w:rPr>
        <w:t>1——</w:t>
      </w:r>
      <w:r w:rsidR="009B5977" w:rsidRPr="00027824">
        <w:rPr>
          <w:rFonts w:hint="eastAsia"/>
        </w:rPr>
        <w:t>泡罩包装</w:t>
      </w:r>
      <w:r w:rsidR="008A4232" w:rsidRPr="00027824">
        <w:rPr>
          <w:rFonts w:hint="eastAsia"/>
        </w:rPr>
        <w:t>机</w:t>
      </w:r>
      <w:r w:rsidRPr="00027824">
        <w:rPr>
          <w:rFonts w:hint="eastAsia"/>
        </w:rPr>
        <w:t>宽；</w:t>
      </w:r>
    </w:p>
    <w:p w:rsidR="002600D1" w:rsidRPr="00027824" w:rsidRDefault="00023946">
      <w:pPr>
        <w:pStyle w:val="a3"/>
        <w:numPr>
          <w:ilvl w:val="0"/>
          <w:numId w:val="0"/>
        </w:numPr>
        <w:ind w:left="363"/>
      </w:pPr>
      <w:r w:rsidRPr="00027824">
        <w:rPr>
          <w:rFonts w:hint="eastAsia"/>
        </w:rPr>
        <w:t>2——</w:t>
      </w:r>
      <w:r w:rsidR="009B5977" w:rsidRPr="00027824">
        <w:rPr>
          <w:rFonts w:hint="eastAsia"/>
        </w:rPr>
        <w:t>联动生产线</w:t>
      </w:r>
      <w:r w:rsidRPr="00027824">
        <w:rPr>
          <w:rFonts w:hint="eastAsia"/>
        </w:rPr>
        <w:t>宽。</w:t>
      </w:r>
    </w:p>
    <w:p w:rsidR="002600D1" w:rsidRPr="007577EC" w:rsidRDefault="00023946">
      <w:pPr>
        <w:pStyle w:val="a2"/>
        <w:ind w:left="0"/>
      </w:pPr>
      <w:r w:rsidRPr="007577EC">
        <w:rPr>
          <w:rFonts w:hint="eastAsia"/>
        </w:rPr>
        <w:t>泡罩包装及自动装盒联动生产线结构俯视图</w:t>
      </w:r>
    </w:p>
    <w:p w:rsidR="002600D1" w:rsidRDefault="002600D1">
      <w:pPr>
        <w:pStyle w:val="aff8"/>
        <w:ind w:firstLineChars="0" w:firstLine="0"/>
      </w:pPr>
    </w:p>
    <w:p w:rsidR="002600D1" w:rsidRDefault="002600D1">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pPr>
    </w:p>
    <w:p w:rsidR="007577EC" w:rsidRDefault="007577EC">
      <w:pPr>
        <w:pStyle w:val="aff8"/>
        <w:ind w:firstLineChars="0" w:firstLine="0"/>
        <w:sectPr w:rsidR="007577EC" w:rsidSect="007577EC">
          <w:type w:val="continuous"/>
          <w:pgSz w:w="16838" w:h="11906" w:orient="landscape"/>
          <w:pgMar w:top="1134" w:right="1134" w:bottom="1418" w:left="567" w:header="1418" w:footer="1134" w:gutter="0"/>
          <w:pgNumType w:start="4"/>
          <w:cols w:space="424"/>
          <w:formProt w:val="0"/>
          <w:docGrid w:type="lines" w:linePitch="312"/>
        </w:sectPr>
      </w:pPr>
    </w:p>
    <w:p w:rsidR="002600D1" w:rsidRDefault="00023946">
      <w:pPr>
        <w:pStyle w:val="a5"/>
      </w:pPr>
      <w:bookmarkStart w:id="52" w:name="_Toc525918812"/>
      <w:bookmarkStart w:id="53" w:name="_Toc12525653"/>
      <w:bookmarkStart w:id="54" w:name="_Toc525918949"/>
      <w:bookmarkStart w:id="55" w:name="_Toc11914752"/>
      <w:bookmarkStart w:id="56" w:name="_Toc525918922"/>
      <w:bookmarkStart w:id="57" w:name="_Toc14078909"/>
      <w:r>
        <w:rPr>
          <w:rFonts w:hint="eastAsia"/>
        </w:rPr>
        <w:lastRenderedPageBreak/>
        <w:t>基本要求</w:t>
      </w:r>
      <w:bookmarkEnd w:id="52"/>
      <w:bookmarkEnd w:id="53"/>
      <w:bookmarkEnd w:id="54"/>
      <w:bookmarkEnd w:id="55"/>
      <w:bookmarkEnd w:id="56"/>
      <w:bookmarkEnd w:id="57"/>
    </w:p>
    <w:p w:rsidR="002600D1" w:rsidRDefault="00023946">
      <w:pPr>
        <w:pStyle w:val="a6"/>
      </w:pPr>
      <w:r>
        <w:rPr>
          <w:rFonts w:hint="eastAsia"/>
        </w:rPr>
        <w:t>研发设计</w:t>
      </w:r>
    </w:p>
    <w:p w:rsidR="002600D1" w:rsidRPr="00002BC3" w:rsidRDefault="00023946">
      <w:pPr>
        <w:pStyle w:val="afffff0"/>
      </w:pPr>
      <w:r w:rsidRPr="00002BC3">
        <w:rPr>
          <w:rFonts w:hint="eastAsia"/>
        </w:rPr>
        <w:t>具备药板成型模、热封模、</w:t>
      </w:r>
      <w:proofErr w:type="gramStart"/>
      <w:r w:rsidRPr="00002BC3">
        <w:rPr>
          <w:rFonts w:hint="eastAsia"/>
        </w:rPr>
        <w:t>冲切模的</w:t>
      </w:r>
      <w:proofErr w:type="gramEnd"/>
      <w:r w:rsidRPr="00002BC3">
        <w:rPr>
          <w:rFonts w:hint="eastAsia"/>
        </w:rPr>
        <w:t>配套设计能力，保证各工段模具100%匹配。</w:t>
      </w:r>
    </w:p>
    <w:p w:rsidR="002600D1" w:rsidRPr="00002BC3" w:rsidRDefault="00023946">
      <w:pPr>
        <w:pStyle w:val="afffff0"/>
      </w:pPr>
      <w:r w:rsidRPr="00002BC3">
        <w:rPr>
          <w:rFonts w:hint="eastAsia"/>
        </w:rPr>
        <w:t>具备对温度场、</w:t>
      </w:r>
      <w:proofErr w:type="gramStart"/>
      <w:r w:rsidRPr="00002BC3">
        <w:t>棍轴弹性</w:t>
      </w:r>
      <w:proofErr w:type="gramEnd"/>
      <w:r w:rsidRPr="00002BC3">
        <w:t>变形与热变形</w:t>
      </w:r>
      <w:r w:rsidRPr="00002BC3">
        <w:rPr>
          <w:rFonts w:hint="eastAsia"/>
        </w:rPr>
        <w:t>耦合的模拟仿真分析能力，保证泡罩板的热封精度。</w:t>
      </w:r>
    </w:p>
    <w:p w:rsidR="002600D1" w:rsidRPr="00002BC3" w:rsidRDefault="00023946">
      <w:pPr>
        <w:pStyle w:val="afffff0"/>
      </w:pPr>
      <w:r w:rsidRPr="00002BC3">
        <w:rPr>
          <w:rFonts w:hint="eastAsia"/>
        </w:rPr>
        <w:t>具备各种联线方案的研发设计能力，实现300-600板/分泡罩板稳定转运到装盒机对应工位。</w:t>
      </w:r>
    </w:p>
    <w:p w:rsidR="002600D1" w:rsidRPr="00002BC3" w:rsidRDefault="00023946">
      <w:pPr>
        <w:pStyle w:val="afffff0"/>
      </w:pPr>
      <w:r w:rsidRPr="00002BC3">
        <w:rPr>
          <w:rFonts w:hint="eastAsia"/>
        </w:rPr>
        <w:t>具备采用CAD等设计开发软件，对产品进行耗材优化设计的能力。</w:t>
      </w:r>
    </w:p>
    <w:p w:rsidR="002600D1" w:rsidRPr="00002BC3" w:rsidRDefault="00023946">
      <w:pPr>
        <w:pStyle w:val="afffff0"/>
      </w:pPr>
      <w:r w:rsidRPr="00002BC3">
        <w:rPr>
          <w:rFonts w:hint="eastAsia"/>
        </w:rPr>
        <w:t>具备采用加快机器线速度和提高机器宽幅的方法，提升设备产量。</w:t>
      </w:r>
    </w:p>
    <w:p w:rsidR="002600D1" w:rsidRPr="00002BC3" w:rsidRDefault="00023946">
      <w:pPr>
        <w:pStyle w:val="a6"/>
      </w:pPr>
      <w:r w:rsidRPr="00002BC3">
        <w:rPr>
          <w:rFonts w:hint="eastAsia"/>
        </w:rPr>
        <w:t>原材料</w:t>
      </w:r>
    </w:p>
    <w:p w:rsidR="002600D1" w:rsidRPr="00002BC3" w:rsidRDefault="00023946">
      <w:pPr>
        <w:pStyle w:val="afffff0"/>
      </w:pPr>
      <w:r w:rsidRPr="00002BC3">
        <w:rPr>
          <w:rFonts w:hint="eastAsia"/>
        </w:rPr>
        <w:t>产品与药品食品接触金属部分采用304或316不锈钢。</w:t>
      </w:r>
    </w:p>
    <w:p w:rsidR="002600D1" w:rsidRPr="00002BC3" w:rsidRDefault="00023946">
      <w:pPr>
        <w:pStyle w:val="afffff0"/>
      </w:pPr>
      <w:r w:rsidRPr="00002BC3">
        <w:rPr>
          <w:rFonts w:hint="eastAsia"/>
        </w:rPr>
        <w:t>包装机的材料应符合JB/T 20023—2016的规定。</w:t>
      </w:r>
    </w:p>
    <w:p w:rsidR="002600D1" w:rsidRPr="00002BC3" w:rsidRDefault="00023946">
      <w:pPr>
        <w:pStyle w:val="afffff0"/>
      </w:pPr>
      <w:r w:rsidRPr="00002BC3">
        <w:rPr>
          <w:rFonts w:hint="eastAsia"/>
        </w:rPr>
        <w:t>凸轮硬度</w:t>
      </w:r>
      <w:r w:rsidR="00420996" w:rsidRPr="00002BC3">
        <w:rPr>
          <w:rFonts w:hint="eastAsia"/>
        </w:rPr>
        <w:t>范围为</w:t>
      </w:r>
      <w:r w:rsidRPr="00002BC3">
        <w:rPr>
          <w:rFonts w:hint="eastAsia"/>
        </w:rPr>
        <w:t>HRC57</w:t>
      </w:r>
      <w:r w:rsidR="00420996" w:rsidRPr="00002BC3">
        <w:rPr>
          <w:rFonts w:hAnsi="宋体" w:hint="eastAsia"/>
        </w:rPr>
        <w:t>～</w:t>
      </w:r>
      <w:r w:rsidR="00420996" w:rsidRPr="00002BC3">
        <w:rPr>
          <w:rFonts w:hint="eastAsia"/>
        </w:rPr>
        <w:t>HRC60</w:t>
      </w:r>
      <w:r w:rsidRPr="00002BC3">
        <w:rPr>
          <w:rFonts w:hint="eastAsia"/>
        </w:rPr>
        <w:t>,</w:t>
      </w:r>
      <w:r w:rsidR="000D535E" w:rsidRPr="00002BC3">
        <w:rPr>
          <w:rFonts w:hint="eastAsia"/>
        </w:rPr>
        <w:t>凸轮曲面平整度极限偏差应不大于</w:t>
      </w:r>
      <w:r w:rsidRPr="00002BC3">
        <w:rPr>
          <w:rFonts w:hint="eastAsia"/>
        </w:rPr>
        <w:t>0.01</w:t>
      </w:r>
      <w:r w:rsidR="000D535E" w:rsidRPr="00002BC3">
        <w:rPr>
          <w:rFonts w:hint="eastAsia"/>
        </w:rPr>
        <w:t>mm</w:t>
      </w:r>
      <w:r w:rsidR="00420996" w:rsidRPr="00002BC3">
        <w:rPr>
          <w:rFonts w:hint="eastAsia"/>
        </w:rPr>
        <w:t>。</w:t>
      </w:r>
    </w:p>
    <w:p w:rsidR="002600D1" w:rsidRPr="00002BC3" w:rsidRDefault="00023946">
      <w:pPr>
        <w:pStyle w:val="afffff0"/>
      </w:pPr>
      <w:r w:rsidRPr="00002BC3">
        <w:rPr>
          <w:rFonts w:hint="eastAsia"/>
        </w:rPr>
        <w:t>导柱</w:t>
      </w:r>
      <w:r w:rsidR="00420996" w:rsidRPr="00002BC3">
        <w:rPr>
          <w:rFonts w:hint="eastAsia"/>
        </w:rPr>
        <w:t>材料</w:t>
      </w:r>
      <w:r w:rsidRPr="00002BC3">
        <w:rPr>
          <w:rFonts w:hint="eastAsia"/>
        </w:rPr>
        <w:t>采用GCr15</w:t>
      </w:r>
      <w:r w:rsidR="00420996" w:rsidRPr="00002BC3">
        <w:rPr>
          <w:rFonts w:hint="eastAsia"/>
        </w:rPr>
        <w:t>，</w:t>
      </w:r>
      <w:r w:rsidRPr="00002BC3">
        <w:rPr>
          <w:rFonts w:hint="eastAsia"/>
        </w:rPr>
        <w:t>调制淬火处理表面硬度</w:t>
      </w:r>
      <w:r w:rsidR="00420996" w:rsidRPr="00002BC3">
        <w:rPr>
          <w:rFonts w:hint="eastAsia"/>
        </w:rPr>
        <w:t>应不小于</w:t>
      </w:r>
      <w:r w:rsidRPr="00002BC3">
        <w:rPr>
          <w:rFonts w:hint="eastAsia"/>
        </w:rPr>
        <w:t>HRC60</w:t>
      </w:r>
      <w:r w:rsidR="00420996" w:rsidRPr="00002BC3">
        <w:rPr>
          <w:rFonts w:hint="eastAsia"/>
        </w:rPr>
        <w:t>。</w:t>
      </w:r>
    </w:p>
    <w:p w:rsidR="002600D1" w:rsidRPr="00002BC3" w:rsidRDefault="00023946">
      <w:pPr>
        <w:pStyle w:val="afffff0"/>
      </w:pPr>
      <w:proofErr w:type="gramStart"/>
      <w:r w:rsidRPr="00002BC3">
        <w:rPr>
          <w:rFonts w:hint="eastAsia"/>
        </w:rPr>
        <w:t>冲切模切刀</w:t>
      </w:r>
      <w:proofErr w:type="gramEnd"/>
      <w:r w:rsidRPr="00002BC3">
        <w:rPr>
          <w:rFonts w:hint="eastAsia"/>
        </w:rPr>
        <w:t>材料采用Cr12MOV，淬火硬度</w:t>
      </w:r>
      <w:r w:rsidR="00420996" w:rsidRPr="00002BC3">
        <w:rPr>
          <w:rFonts w:hint="eastAsia"/>
        </w:rPr>
        <w:t>不小于</w:t>
      </w:r>
      <w:r w:rsidRPr="00002BC3">
        <w:rPr>
          <w:rFonts w:hint="eastAsia"/>
        </w:rPr>
        <w:t>HRC55</w:t>
      </w:r>
      <w:r w:rsidR="00420996" w:rsidRPr="00002BC3">
        <w:rPr>
          <w:rFonts w:hint="eastAsia"/>
        </w:rPr>
        <w:t>。</w:t>
      </w:r>
    </w:p>
    <w:p w:rsidR="002600D1" w:rsidRPr="009B5977" w:rsidRDefault="00023946">
      <w:pPr>
        <w:pStyle w:val="a6"/>
      </w:pPr>
      <w:r w:rsidRPr="009B5977">
        <w:rPr>
          <w:rFonts w:hint="eastAsia"/>
        </w:rPr>
        <w:t>生产过程</w:t>
      </w:r>
    </w:p>
    <w:p w:rsidR="002600D1" w:rsidRDefault="00023946">
      <w:pPr>
        <w:pStyle w:val="afffff0"/>
      </w:pPr>
      <w:r>
        <w:rPr>
          <w:rFonts w:hint="eastAsia"/>
        </w:rPr>
        <w:t>具备线切割、数控铣床、精密磨床等自动化生产设备。</w:t>
      </w:r>
    </w:p>
    <w:p w:rsidR="002600D1" w:rsidRDefault="00023946">
      <w:pPr>
        <w:pStyle w:val="afffff0"/>
      </w:pPr>
      <w:r>
        <w:rPr>
          <w:rFonts w:hint="eastAsia"/>
        </w:rPr>
        <w:t>具备运用数据信息技术管理软件，对高速泡罩包装及自动装盒联动生产线的生产控制进行管理及溯源的能力。</w:t>
      </w:r>
    </w:p>
    <w:p w:rsidR="002600D1" w:rsidRDefault="00023946">
      <w:pPr>
        <w:pStyle w:val="a6"/>
      </w:pPr>
      <w:r>
        <w:rPr>
          <w:rFonts w:hint="eastAsia"/>
        </w:rPr>
        <w:t>检测能力</w:t>
      </w:r>
    </w:p>
    <w:p w:rsidR="009B5977" w:rsidRPr="00C54B0E" w:rsidRDefault="00023946">
      <w:pPr>
        <w:pStyle w:val="afffff0"/>
      </w:pPr>
      <w:r w:rsidRPr="00C54B0E">
        <w:rPr>
          <w:rFonts w:hint="eastAsia"/>
        </w:rPr>
        <w:t>应具备对高速泡罩包装及自动装盒联动生产线的空运转、润滑、气路和水冷系统密封性、包装额定生产能力、装盒额定生产能力、冲裁次数、噪声、稳定运行、</w:t>
      </w:r>
      <w:proofErr w:type="gramStart"/>
      <w:r w:rsidRPr="00C54B0E">
        <w:rPr>
          <w:rFonts w:hint="eastAsia"/>
        </w:rPr>
        <w:t>联锁</w:t>
      </w:r>
      <w:proofErr w:type="gramEnd"/>
      <w:r w:rsidRPr="00C54B0E">
        <w:rPr>
          <w:rFonts w:hint="eastAsia"/>
        </w:rPr>
        <w:t>自动控制、包装成品质量、</w:t>
      </w:r>
      <w:r w:rsidR="00894DA3" w:rsidRPr="00C54B0E">
        <w:rPr>
          <w:rFonts w:hint="eastAsia"/>
        </w:rPr>
        <w:t>包装耗材比例、</w:t>
      </w:r>
      <w:r w:rsidRPr="00C54B0E">
        <w:rPr>
          <w:rFonts w:hint="eastAsia"/>
        </w:rPr>
        <w:t>装盒成品质量、电气系统、机械安全、安全卫生、外观质量</w:t>
      </w:r>
      <w:r w:rsidR="009B5977" w:rsidRPr="00C54B0E">
        <w:rPr>
          <w:rFonts w:hint="eastAsia"/>
        </w:rPr>
        <w:t>的</w:t>
      </w:r>
      <w:r w:rsidRPr="00C54B0E">
        <w:rPr>
          <w:rFonts w:hint="eastAsia"/>
        </w:rPr>
        <w:t>检测能力。</w:t>
      </w:r>
    </w:p>
    <w:p w:rsidR="002600D1" w:rsidRPr="00C54B0E" w:rsidRDefault="00023946">
      <w:pPr>
        <w:pStyle w:val="afffff0"/>
      </w:pPr>
      <w:r w:rsidRPr="00C54B0E">
        <w:rPr>
          <w:rFonts w:hint="eastAsia"/>
        </w:rPr>
        <w:t>应具备绝缘测试仪、噪音仪、硬度仪、密封测试仪、影像检测仪、粗糙度检测仪等检测设备。</w:t>
      </w:r>
    </w:p>
    <w:p w:rsidR="002600D1" w:rsidRDefault="00023946">
      <w:pPr>
        <w:pStyle w:val="a5"/>
      </w:pPr>
      <w:bookmarkStart w:id="58" w:name="_Toc525918813"/>
      <w:bookmarkStart w:id="59" w:name="_Toc11914753"/>
      <w:bookmarkStart w:id="60" w:name="_Toc12525654"/>
      <w:bookmarkStart w:id="61" w:name="_Toc525918923"/>
      <w:bookmarkStart w:id="62" w:name="_Toc525918950"/>
      <w:bookmarkStart w:id="63" w:name="_Toc14078910"/>
      <w:r>
        <w:rPr>
          <w:rFonts w:hint="eastAsia"/>
        </w:rPr>
        <w:t>基本参数及工作条件</w:t>
      </w:r>
      <w:bookmarkEnd w:id="58"/>
      <w:bookmarkEnd w:id="59"/>
      <w:bookmarkEnd w:id="60"/>
      <w:bookmarkEnd w:id="61"/>
      <w:bookmarkEnd w:id="62"/>
      <w:bookmarkEnd w:id="63"/>
    </w:p>
    <w:p w:rsidR="002600D1" w:rsidRDefault="00023946">
      <w:pPr>
        <w:pStyle w:val="a6"/>
      </w:pPr>
      <w:bookmarkStart w:id="64" w:name="_Toc525918815"/>
      <w:r>
        <w:rPr>
          <w:rFonts w:hint="eastAsia"/>
        </w:rPr>
        <w:t>基本参数</w:t>
      </w:r>
      <w:bookmarkEnd w:id="64"/>
    </w:p>
    <w:p w:rsidR="002600D1" w:rsidRDefault="00023946">
      <w:pPr>
        <w:pStyle w:val="aff8"/>
      </w:pPr>
      <w:r>
        <w:rPr>
          <w:rFonts w:hint="eastAsia"/>
        </w:rPr>
        <w:t>高速泡罩包装及自动装盒联动生产线基本参数：</w:t>
      </w:r>
    </w:p>
    <w:p w:rsidR="002600D1" w:rsidRDefault="00023946">
      <w:pPr>
        <w:pStyle w:val="a9"/>
      </w:pPr>
      <w:r>
        <w:rPr>
          <w:rFonts w:hint="eastAsia"/>
        </w:rPr>
        <w:t>功率：单位为千瓦（kW）；</w:t>
      </w:r>
    </w:p>
    <w:p w:rsidR="002600D1" w:rsidRDefault="00023946">
      <w:pPr>
        <w:pStyle w:val="a9"/>
      </w:pPr>
      <w:r>
        <w:rPr>
          <w:rFonts w:hint="eastAsia"/>
        </w:rPr>
        <w:t>额定电压、频率：单位为伏（V）、</w:t>
      </w:r>
      <w:proofErr w:type="gramStart"/>
      <w:r>
        <w:rPr>
          <w:rFonts w:hint="eastAsia"/>
        </w:rPr>
        <w:t>赫</w:t>
      </w:r>
      <w:proofErr w:type="gramEnd"/>
      <w:r>
        <w:rPr>
          <w:rFonts w:hint="eastAsia"/>
        </w:rPr>
        <w:t>（Hz）；</w:t>
      </w:r>
    </w:p>
    <w:p w:rsidR="002600D1" w:rsidRDefault="00023946">
      <w:pPr>
        <w:pStyle w:val="a9"/>
      </w:pPr>
      <w:r>
        <w:rPr>
          <w:rFonts w:hint="eastAsia"/>
        </w:rPr>
        <w:t>包装材料宽度：单位为毫米（mm）；</w:t>
      </w:r>
    </w:p>
    <w:p w:rsidR="002600D1" w:rsidRDefault="00023946">
      <w:pPr>
        <w:pStyle w:val="a9"/>
      </w:pPr>
      <w:r>
        <w:rPr>
          <w:rFonts w:hint="eastAsia"/>
        </w:rPr>
        <w:t>额定冲裁次数：单位为次每分（次/min）；</w:t>
      </w:r>
    </w:p>
    <w:p w:rsidR="002600D1" w:rsidRDefault="00023946">
      <w:pPr>
        <w:pStyle w:val="a9"/>
      </w:pPr>
      <w:r>
        <w:rPr>
          <w:rFonts w:hint="eastAsia"/>
        </w:rPr>
        <w:t>耗气量：单位为立方米每分（m</w:t>
      </w:r>
      <w:r>
        <w:rPr>
          <w:rFonts w:hint="eastAsia"/>
          <w:vertAlign w:val="superscript"/>
        </w:rPr>
        <w:t>3</w:t>
      </w:r>
      <w:r>
        <w:rPr>
          <w:rFonts w:hint="eastAsia"/>
        </w:rPr>
        <w:t>/min）；</w:t>
      </w:r>
    </w:p>
    <w:p w:rsidR="002600D1" w:rsidRDefault="00023946">
      <w:pPr>
        <w:pStyle w:val="a9"/>
      </w:pPr>
      <w:r>
        <w:rPr>
          <w:rFonts w:hint="eastAsia"/>
        </w:rPr>
        <w:t>外型尺寸：长×宽×高，单位为毫米（mm）；</w:t>
      </w:r>
    </w:p>
    <w:p w:rsidR="002600D1" w:rsidRDefault="00023946">
      <w:pPr>
        <w:pStyle w:val="a9"/>
      </w:pPr>
      <w:r>
        <w:rPr>
          <w:rFonts w:hint="eastAsia"/>
        </w:rPr>
        <w:t>质量：单位为千克（kg）；</w:t>
      </w:r>
    </w:p>
    <w:p w:rsidR="002600D1" w:rsidRDefault="00023946">
      <w:pPr>
        <w:pStyle w:val="a9"/>
      </w:pPr>
      <w:r>
        <w:rPr>
          <w:rFonts w:hint="eastAsia"/>
        </w:rPr>
        <w:t>额定生产能力：盒/min；</w:t>
      </w:r>
    </w:p>
    <w:p w:rsidR="002600D1" w:rsidRDefault="00023946">
      <w:pPr>
        <w:pStyle w:val="a9"/>
      </w:pPr>
      <w:r>
        <w:rPr>
          <w:rFonts w:hint="eastAsia"/>
        </w:rPr>
        <w:t>适用盒尺寸：（长×宽×高）mm；</w:t>
      </w:r>
    </w:p>
    <w:p w:rsidR="002600D1" w:rsidRDefault="00023946">
      <w:pPr>
        <w:pStyle w:val="a6"/>
      </w:pPr>
      <w:bookmarkStart w:id="65" w:name="_Toc525918816"/>
      <w:r>
        <w:rPr>
          <w:rFonts w:hint="eastAsia"/>
        </w:rPr>
        <w:lastRenderedPageBreak/>
        <w:t>工作条件</w:t>
      </w:r>
      <w:bookmarkEnd w:id="65"/>
    </w:p>
    <w:p w:rsidR="002600D1" w:rsidRDefault="00023946">
      <w:pPr>
        <w:pStyle w:val="afffff0"/>
      </w:pPr>
      <w:r>
        <w:rPr>
          <w:rFonts w:hint="eastAsia"/>
        </w:rPr>
        <w:t>包装材料应符合国家及行业标准的相关规定。</w:t>
      </w:r>
    </w:p>
    <w:p w:rsidR="002600D1" w:rsidRDefault="00023946">
      <w:pPr>
        <w:pStyle w:val="afffff0"/>
      </w:pPr>
      <w:r>
        <w:rPr>
          <w:rFonts w:hint="eastAsia"/>
        </w:rPr>
        <w:t>气源压力应不小于0.6 MPa，其波动应不超过±0.1 MPa。</w:t>
      </w:r>
    </w:p>
    <w:p w:rsidR="002600D1" w:rsidRDefault="00023946">
      <w:pPr>
        <w:pStyle w:val="afffff0"/>
      </w:pPr>
      <w:r>
        <w:rPr>
          <w:rFonts w:hint="eastAsia"/>
        </w:rPr>
        <w:t>电源电压与额定电压的偏差应保持在±5 %的范围内。</w:t>
      </w:r>
    </w:p>
    <w:p w:rsidR="002600D1" w:rsidRDefault="00023946">
      <w:pPr>
        <w:pStyle w:val="afffff0"/>
      </w:pPr>
      <w:r>
        <w:rPr>
          <w:rFonts w:hint="eastAsia"/>
        </w:rPr>
        <w:t>包装机所处的工作场所的海拔应不超过1000 m。</w:t>
      </w:r>
    </w:p>
    <w:p w:rsidR="002600D1" w:rsidRDefault="00023946">
      <w:pPr>
        <w:pStyle w:val="afffff0"/>
      </w:pPr>
      <w:r>
        <w:rPr>
          <w:rFonts w:hint="eastAsia"/>
        </w:rPr>
        <w:t>包装机的工作环境温度范围为5 ℃～40 ℃，相对湿度应不大于70 %。</w:t>
      </w:r>
    </w:p>
    <w:p w:rsidR="002600D1" w:rsidRDefault="00023946">
      <w:pPr>
        <w:pStyle w:val="afffff0"/>
      </w:pPr>
      <w:r>
        <w:rPr>
          <w:rFonts w:hint="eastAsia"/>
        </w:rPr>
        <w:t>装盒机所用纸盒、说明书的纸质要求应符合表1规定。</w:t>
      </w:r>
    </w:p>
    <w:p w:rsidR="002600D1" w:rsidRDefault="00023946">
      <w:pPr>
        <w:pStyle w:val="af4"/>
      </w:pPr>
      <w:r>
        <w:rPr>
          <w:rFonts w:hint="eastAsia"/>
        </w:rPr>
        <w:t>纸质要求</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914"/>
      </w:tblGrid>
      <w:tr w:rsidR="002600D1">
        <w:tc>
          <w:tcPr>
            <w:tcW w:w="1914" w:type="dxa"/>
            <w:tcBorders>
              <w:top w:val="single" w:sz="8"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类型</w:t>
            </w:r>
          </w:p>
        </w:tc>
        <w:tc>
          <w:tcPr>
            <w:tcW w:w="1914" w:type="dxa"/>
            <w:tcBorders>
              <w:top w:val="single" w:sz="8"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纸质量</w:t>
            </w:r>
          </w:p>
          <w:p w:rsidR="002600D1" w:rsidRDefault="00023946">
            <w:pPr>
              <w:jc w:val="center"/>
              <w:rPr>
                <w:rFonts w:ascii="宋体"/>
                <w:sz w:val="18"/>
              </w:rPr>
            </w:pPr>
            <w:r>
              <w:rPr>
                <w:rFonts w:ascii="宋体"/>
                <w:sz w:val="18"/>
              </w:rPr>
              <w:t>g/</w:t>
            </w:r>
            <w:r>
              <w:rPr>
                <w:rFonts w:ascii="宋体" w:hint="eastAsia"/>
                <w:sz w:val="18"/>
              </w:rPr>
              <w:t>㎡</w:t>
            </w:r>
          </w:p>
        </w:tc>
        <w:tc>
          <w:tcPr>
            <w:tcW w:w="1914" w:type="dxa"/>
            <w:tcBorders>
              <w:top w:val="single" w:sz="8"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纸质量偏差</w:t>
            </w:r>
          </w:p>
        </w:tc>
        <w:tc>
          <w:tcPr>
            <w:tcW w:w="1914" w:type="dxa"/>
            <w:tcBorders>
              <w:top w:val="single" w:sz="8"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纸纹路方向要求</w:t>
            </w:r>
          </w:p>
        </w:tc>
        <w:tc>
          <w:tcPr>
            <w:tcW w:w="1914" w:type="dxa"/>
            <w:tcBorders>
              <w:top w:val="single" w:sz="8"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说明</w:t>
            </w:r>
          </w:p>
        </w:tc>
      </w:tr>
      <w:tr w:rsidR="002600D1">
        <w:tc>
          <w:tcPr>
            <w:tcW w:w="1914" w:type="dxa"/>
            <w:tcBorders>
              <w:top w:val="single" w:sz="8" w:space="0" w:color="auto"/>
              <w:bottom w:val="single" w:sz="4" w:space="0" w:color="auto"/>
            </w:tcBorders>
            <w:shd w:val="clear" w:color="auto" w:fill="auto"/>
            <w:vAlign w:val="center"/>
          </w:tcPr>
          <w:p w:rsidR="002600D1" w:rsidRDefault="00023946">
            <w:pPr>
              <w:jc w:val="center"/>
              <w:rPr>
                <w:rFonts w:ascii="宋体"/>
                <w:sz w:val="18"/>
              </w:rPr>
            </w:pPr>
            <w:r>
              <w:rPr>
                <w:rFonts w:ascii="宋体" w:hint="eastAsia"/>
                <w:sz w:val="18"/>
              </w:rPr>
              <w:t>纸盒</w:t>
            </w:r>
          </w:p>
        </w:tc>
        <w:tc>
          <w:tcPr>
            <w:tcW w:w="1914" w:type="dxa"/>
            <w:tcBorders>
              <w:top w:val="single" w:sz="8" w:space="0" w:color="auto"/>
              <w:bottom w:val="single" w:sz="4" w:space="0" w:color="auto"/>
            </w:tcBorders>
            <w:shd w:val="clear" w:color="auto" w:fill="auto"/>
            <w:vAlign w:val="center"/>
          </w:tcPr>
          <w:p w:rsidR="002600D1" w:rsidRDefault="00023946">
            <w:pPr>
              <w:jc w:val="center"/>
              <w:rPr>
                <w:rFonts w:ascii="宋体"/>
                <w:sz w:val="18"/>
              </w:rPr>
            </w:pPr>
            <w:r>
              <w:rPr>
                <w:rFonts w:ascii="宋体" w:hint="eastAsia"/>
                <w:sz w:val="18"/>
              </w:rPr>
              <w:t>≥300</w:t>
            </w:r>
          </w:p>
        </w:tc>
        <w:tc>
          <w:tcPr>
            <w:tcW w:w="1914" w:type="dxa"/>
            <w:tcBorders>
              <w:top w:val="single" w:sz="8" w:space="0" w:color="auto"/>
              <w:bottom w:val="single" w:sz="4" w:space="0" w:color="auto"/>
            </w:tcBorders>
            <w:shd w:val="clear" w:color="auto" w:fill="auto"/>
            <w:vAlign w:val="center"/>
          </w:tcPr>
          <w:p w:rsidR="002600D1" w:rsidRDefault="00023946">
            <w:pPr>
              <w:jc w:val="center"/>
              <w:rPr>
                <w:rFonts w:ascii="宋体"/>
                <w:sz w:val="18"/>
              </w:rPr>
            </w:pPr>
            <w:r>
              <w:rPr>
                <w:rFonts w:ascii="宋体" w:hint="eastAsia"/>
                <w:sz w:val="18"/>
              </w:rPr>
              <w:t>±5 %</w:t>
            </w:r>
          </w:p>
        </w:tc>
        <w:tc>
          <w:tcPr>
            <w:tcW w:w="1914" w:type="dxa"/>
            <w:tcBorders>
              <w:top w:val="single" w:sz="8" w:space="0" w:color="auto"/>
              <w:bottom w:val="single" w:sz="4" w:space="0" w:color="auto"/>
            </w:tcBorders>
            <w:shd w:val="clear" w:color="auto" w:fill="auto"/>
            <w:vAlign w:val="center"/>
          </w:tcPr>
          <w:p w:rsidR="002600D1" w:rsidRDefault="00023946">
            <w:pPr>
              <w:jc w:val="center"/>
              <w:rPr>
                <w:rFonts w:ascii="宋体"/>
                <w:sz w:val="18"/>
              </w:rPr>
            </w:pPr>
            <w:proofErr w:type="gramStart"/>
            <w:r>
              <w:rPr>
                <w:rFonts w:ascii="宋体" w:hint="eastAsia"/>
                <w:sz w:val="18"/>
              </w:rPr>
              <w:t>沿盒长方</w:t>
            </w:r>
            <w:proofErr w:type="gramEnd"/>
            <w:r>
              <w:rPr>
                <w:rFonts w:ascii="宋体" w:hint="eastAsia"/>
                <w:sz w:val="18"/>
              </w:rPr>
              <w:t>向</w:t>
            </w:r>
          </w:p>
        </w:tc>
        <w:tc>
          <w:tcPr>
            <w:tcW w:w="1914" w:type="dxa"/>
            <w:tcBorders>
              <w:top w:val="single" w:sz="8" w:space="0" w:color="auto"/>
              <w:bottom w:val="single" w:sz="4" w:space="0" w:color="auto"/>
            </w:tcBorders>
            <w:shd w:val="clear" w:color="auto" w:fill="auto"/>
            <w:vAlign w:val="center"/>
          </w:tcPr>
          <w:p w:rsidR="002600D1" w:rsidRDefault="00023946">
            <w:pPr>
              <w:jc w:val="center"/>
              <w:rPr>
                <w:rFonts w:ascii="宋体"/>
                <w:sz w:val="18"/>
              </w:rPr>
            </w:pPr>
            <w:r>
              <w:rPr>
                <w:rFonts w:ascii="宋体" w:hint="eastAsia"/>
                <w:sz w:val="18"/>
              </w:rPr>
              <w:t>机制盒</w:t>
            </w:r>
          </w:p>
        </w:tc>
      </w:tr>
      <w:tr w:rsidR="002600D1">
        <w:tc>
          <w:tcPr>
            <w:tcW w:w="1914" w:type="dxa"/>
            <w:tcBorders>
              <w:top w:val="single" w:sz="4"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说明书</w:t>
            </w:r>
          </w:p>
        </w:tc>
        <w:tc>
          <w:tcPr>
            <w:tcW w:w="1914" w:type="dxa"/>
            <w:tcBorders>
              <w:top w:val="single" w:sz="4"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55～65</w:t>
            </w:r>
          </w:p>
        </w:tc>
        <w:tc>
          <w:tcPr>
            <w:tcW w:w="1914" w:type="dxa"/>
            <w:tcBorders>
              <w:top w:val="single" w:sz="4"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±5 %</w:t>
            </w:r>
          </w:p>
        </w:tc>
        <w:tc>
          <w:tcPr>
            <w:tcW w:w="1914" w:type="dxa"/>
            <w:tcBorders>
              <w:top w:val="single" w:sz="4"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垂直于短边</w:t>
            </w:r>
          </w:p>
        </w:tc>
        <w:tc>
          <w:tcPr>
            <w:tcW w:w="1914" w:type="dxa"/>
            <w:tcBorders>
              <w:top w:val="single" w:sz="4" w:space="0" w:color="auto"/>
              <w:bottom w:val="single" w:sz="8" w:space="0" w:color="auto"/>
            </w:tcBorders>
            <w:shd w:val="clear" w:color="auto" w:fill="auto"/>
            <w:vAlign w:val="center"/>
          </w:tcPr>
          <w:p w:rsidR="002600D1" w:rsidRDefault="00023946">
            <w:pPr>
              <w:jc w:val="center"/>
              <w:rPr>
                <w:rFonts w:ascii="宋体"/>
                <w:sz w:val="18"/>
              </w:rPr>
            </w:pPr>
            <w:r>
              <w:rPr>
                <w:rFonts w:ascii="宋体" w:hint="eastAsia"/>
                <w:sz w:val="18"/>
              </w:rPr>
              <w:t>对角线长度允差±1 mm</w:t>
            </w:r>
          </w:p>
        </w:tc>
      </w:tr>
    </w:tbl>
    <w:p w:rsidR="002600D1" w:rsidRDefault="00023946">
      <w:pPr>
        <w:pStyle w:val="a5"/>
      </w:pPr>
      <w:bookmarkStart w:id="66" w:name="_Toc11914754"/>
      <w:bookmarkStart w:id="67" w:name="_Toc525918951"/>
      <w:bookmarkStart w:id="68" w:name="_Toc12525655"/>
      <w:bookmarkStart w:id="69" w:name="_Toc525918924"/>
      <w:bookmarkStart w:id="70" w:name="_Toc525918817"/>
      <w:bookmarkStart w:id="71" w:name="_Toc14078911"/>
      <w:r>
        <w:rPr>
          <w:rFonts w:hint="eastAsia"/>
        </w:rPr>
        <w:t>技术要求</w:t>
      </w:r>
      <w:bookmarkEnd w:id="66"/>
      <w:bookmarkEnd w:id="67"/>
      <w:bookmarkEnd w:id="68"/>
      <w:bookmarkEnd w:id="69"/>
      <w:bookmarkEnd w:id="70"/>
      <w:bookmarkEnd w:id="71"/>
    </w:p>
    <w:p w:rsidR="002600D1" w:rsidRDefault="00023946">
      <w:pPr>
        <w:pStyle w:val="a6"/>
      </w:pPr>
      <w:bookmarkStart w:id="72" w:name="_Toc525918818"/>
      <w:r>
        <w:rPr>
          <w:rFonts w:hint="eastAsia"/>
        </w:rPr>
        <w:t>一般要求</w:t>
      </w:r>
      <w:bookmarkEnd w:id="72"/>
    </w:p>
    <w:p w:rsidR="002600D1" w:rsidRDefault="00023946">
      <w:pPr>
        <w:pStyle w:val="afffff0"/>
      </w:pPr>
      <w:r>
        <w:rPr>
          <w:rFonts w:hint="eastAsia"/>
        </w:rPr>
        <w:t>高速泡罩包装及自动装盒联动生产线应按</w:t>
      </w:r>
      <w:proofErr w:type="gramStart"/>
      <w:r>
        <w:rPr>
          <w:rFonts w:hint="eastAsia"/>
        </w:rPr>
        <w:t>经规定</w:t>
      </w:r>
      <w:proofErr w:type="gramEnd"/>
      <w:r>
        <w:rPr>
          <w:rFonts w:hint="eastAsia"/>
        </w:rPr>
        <w:t>程序批准的图样及技术文件制造。</w:t>
      </w:r>
    </w:p>
    <w:p w:rsidR="002600D1" w:rsidRDefault="00023946">
      <w:pPr>
        <w:pStyle w:val="afffff0"/>
      </w:pPr>
      <w:r>
        <w:rPr>
          <w:rFonts w:hint="eastAsia"/>
        </w:rPr>
        <w:t>高速泡罩包装及自动装盒联动生产线运转应平稳，运动零部件动作应灵敏、协调、准确，无卡阻和异常声响。</w:t>
      </w:r>
    </w:p>
    <w:p w:rsidR="002600D1" w:rsidRDefault="00023946">
      <w:pPr>
        <w:pStyle w:val="afffff0"/>
      </w:pPr>
      <w:r>
        <w:rPr>
          <w:rFonts w:hint="eastAsia"/>
        </w:rPr>
        <w:t>高速泡罩包装及自动装盒联动生产线润滑系统、水冷、气路的连接应密封完好，无渗漏现象。</w:t>
      </w:r>
    </w:p>
    <w:p w:rsidR="002600D1" w:rsidRDefault="00023946">
      <w:pPr>
        <w:pStyle w:val="afffff0"/>
      </w:pPr>
      <w:r>
        <w:rPr>
          <w:rFonts w:hint="eastAsia"/>
        </w:rPr>
        <w:t>气动系统安装、安全的相关要求应符合GB/T 7932的规定。</w:t>
      </w:r>
    </w:p>
    <w:p w:rsidR="002600D1" w:rsidRDefault="00023946">
      <w:pPr>
        <w:pStyle w:val="afffff0"/>
      </w:pPr>
      <w:r>
        <w:rPr>
          <w:rFonts w:hint="eastAsia"/>
        </w:rPr>
        <w:t>高速泡罩包装及自动装盒联动生产线的下料装置不应损坏药品，且易于拆装、清洗。</w:t>
      </w:r>
    </w:p>
    <w:p w:rsidR="002600D1" w:rsidRDefault="00023946">
      <w:pPr>
        <w:pStyle w:val="afffff0"/>
      </w:pPr>
      <w:r>
        <w:rPr>
          <w:rFonts w:hint="eastAsia"/>
        </w:rPr>
        <w:t>高速泡罩包装及自动装盒联动生产线应有边角料收集装置。</w:t>
      </w:r>
    </w:p>
    <w:p w:rsidR="002600D1" w:rsidRDefault="00023946">
      <w:pPr>
        <w:pStyle w:val="afffff0"/>
      </w:pPr>
      <w:r>
        <w:rPr>
          <w:rFonts w:hint="eastAsia"/>
        </w:rPr>
        <w:t>高速泡罩包装及自动装盒联动生产线应有批号打印装置，且易于拆装和清洁。</w:t>
      </w:r>
    </w:p>
    <w:p w:rsidR="002600D1" w:rsidRDefault="00023946">
      <w:pPr>
        <w:pStyle w:val="a6"/>
      </w:pPr>
      <w:bookmarkStart w:id="73" w:name="_Toc525918819"/>
      <w:r>
        <w:rPr>
          <w:rFonts w:hint="eastAsia"/>
        </w:rPr>
        <w:t>性能要求</w:t>
      </w:r>
      <w:bookmarkEnd w:id="73"/>
    </w:p>
    <w:p w:rsidR="002600D1" w:rsidRPr="00996D33" w:rsidRDefault="00023946">
      <w:pPr>
        <w:pStyle w:val="afffff0"/>
      </w:pPr>
      <w:r w:rsidRPr="00996D33">
        <w:rPr>
          <w:rFonts w:hint="eastAsia"/>
        </w:rPr>
        <w:t>高速泡罩包装及自动装盒联动生产线在生产尺寸为90mm*57mm每板10粒1号胶囊装的产品时，包装额定生产能力应达到（350～600）板每分钟。</w:t>
      </w:r>
    </w:p>
    <w:p w:rsidR="002600D1" w:rsidRPr="00996D33" w:rsidRDefault="00023946">
      <w:pPr>
        <w:pStyle w:val="afffff0"/>
      </w:pPr>
      <w:r w:rsidRPr="00996D33">
        <w:rPr>
          <w:rFonts w:hint="eastAsia"/>
        </w:rPr>
        <w:t>高速泡罩包装及自动装盒联动生产线</w:t>
      </w:r>
      <w:r w:rsidRPr="008A4232">
        <w:rPr>
          <w:rFonts w:hint="eastAsia"/>
        </w:rPr>
        <w:t>一板</w:t>
      </w:r>
      <w:r w:rsidRPr="00996D33">
        <w:rPr>
          <w:rFonts w:hint="eastAsia"/>
        </w:rPr>
        <w:t>装盒</w:t>
      </w:r>
      <w:r w:rsidR="008A4232">
        <w:rPr>
          <w:rFonts w:hint="eastAsia"/>
        </w:rPr>
        <w:t>，</w:t>
      </w:r>
      <w:r w:rsidRPr="00996D33">
        <w:rPr>
          <w:rFonts w:hint="eastAsia"/>
        </w:rPr>
        <w:t>额定生产能力应达到（300～350）盒每分钟。</w:t>
      </w:r>
    </w:p>
    <w:p w:rsidR="002600D1" w:rsidRPr="00996D33" w:rsidRDefault="00023946">
      <w:pPr>
        <w:pStyle w:val="afffff0"/>
      </w:pPr>
      <w:r w:rsidRPr="00996D33">
        <w:rPr>
          <w:rFonts w:hint="eastAsia"/>
        </w:rPr>
        <w:t>高速泡罩包装及自动装盒联动生产线</w:t>
      </w:r>
      <w:r w:rsidRPr="008A4232">
        <w:rPr>
          <w:rFonts w:hint="eastAsia"/>
        </w:rPr>
        <w:t>两板</w:t>
      </w:r>
      <w:r w:rsidRPr="00996D33">
        <w:rPr>
          <w:rFonts w:hint="eastAsia"/>
        </w:rPr>
        <w:t>装盒</w:t>
      </w:r>
      <w:r w:rsidR="008A4232">
        <w:rPr>
          <w:rFonts w:hint="eastAsia"/>
        </w:rPr>
        <w:t>，</w:t>
      </w:r>
      <w:r w:rsidRPr="00996D33">
        <w:rPr>
          <w:rFonts w:hint="eastAsia"/>
        </w:rPr>
        <w:t>额定生产能力应达到（260～300）盒每分钟</w:t>
      </w:r>
      <w:r w:rsidR="008A4232">
        <w:rPr>
          <w:rFonts w:hint="eastAsia"/>
        </w:rPr>
        <w:t>。</w:t>
      </w:r>
    </w:p>
    <w:p w:rsidR="002600D1" w:rsidRPr="00996D33" w:rsidRDefault="00023946">
      <w:pPr>
        <w:pStyle w:val="afffff0"/>
      </w:pPr>
      <w:r w:rsidRPr="00996D33">
        <w:rPr>
          <w:rFonts w:hint="eastAsia"/>
        </w:rPr>
        <w:t>高速泡罩包装及自动装盒联动生产线的冲裁次数可调，应达到额定冲裁次数。</w:t>
      </w:r>
    </w:p>
    <w:p w:rsidR="002600D1" w:rsidRPr="00996D33" w:rsidRDefault="00023946">
      <w:pPr>
        <w:pStyle w:val="afffff0"/>
      </w:pPr>
      <w:r w:rsidRPr="00996D33">
        <w:rPr>
          <w:rFonts w:hint="eastAsia"/>
        </w:rPr>
        <w:t>高速泡罩包装及自动装盒联动生产线正常工作时无异常声响，噪声声压级应不大于80dB（A）。</w:t>
      </w:r>
    </w:p>
    <w:p w:rsidR="002600D1" w:rsidRPr="00996D33" w:rsidRDefault="00023946">
      <w:pPr>
        <w:pStyle w:val="afffff0"/>
      </w:pPr>
      <w:r w:rsidRPr="00996D33">
        <w:rPr>
          <w:rFonts w:hint="eastAsia"/>
        </w:rPr>
        <w:t>高速泡罩包装及自动装盒联动生产线在不缺料情况下应连续稳定运行。</w:t>
      </w:r>
    </w:p>
    <w:p w:rsidR="002600D1" w:rsidRPr="00996D33" w:rsidRDefault="00023946">
      <w:pPr>
        <w:pStyle w:val="afffff0"/>
      </w:pPr>
      <w:r w:rsidRPr="00996D33">
        <w:rPr>
          <w:rFonts w:hint="eastAsia"/>
        </w:rPr>
        <w:t>高速泡罩包装及自动装盒联动生产线应设有</w:t>
      </w:r>
      <w:proofErr w:type="gramStart"/>
      <w:r w:rsidRPr="00996D33">
        <w:rPr>
          <w:rFonts w:hint="eastAsia"/>
        </w:rPr>
        <w:t>联锁</w:t>
      </w:r>
      <w:proofErr w:type="gramEnd"/>
      <w:r w:rsidRPr="00996D33">
        <w:rPr>
          <w:rFonts w:hint="eastAsia"/>
        </w:rPr>
        <w:t>自动控制，当装盒端供料系统缺料、</w:t>
      </w:r>
      <w:proofErr w:type="gramStart"/>
      <w:r w:rsidRPr="00996D33">
        <w:rPr>
          <w:rFonts w:hint="eastAsia"/>
        </w:rPr>
        <w:t>缺盒或</w:t>
      </w:r>
      <w:proofErr w:type="gramEnd"/>
      <w:r w:rsidRPr="00996D33">
        <w:rPr>
          <w:rFonts w:hint="eastAsia"/>
        </w:rPr>
        <w:t>说明书缺少时，可不停机，报警记录并自动剔除。</w:t>
      </w:r>
    </w:p>
    <w:p w:rsidR="002600D1" w:rsidRDefault="00023946">
      <w:pPr>
        <w:pStyle w:val="a6"/>
      </w:pPr>
      <w:r>
        <w:rPr>
          <w:rFonts w:hint="eastAsia"/>
        </w:rPr>
        <w:t>包装成品质量</w:t>
      </w:r>
    </w:p>
    <w:p w:rsidR="002600D1" w:rsidRDefault="00023946">
      <w:pPr>
        <w:pStyle w:val="afffff0"/>
      </w:pPr>
      <w:r>
        <w:rPr>
          <w:rFonts w:hint="eastAsia"/>
        </w:rPr>
        <w:t>填充合格率应不小于99.5%。</w:t>
      </w:r>
    </w:p>
    <w:p w:rsidR="002600D1" w:rsidRDefault="00023946">
      <w:pPr>
        <w:pStyle w:val="afffff0"/>
      </w:pPr>
      <w:r>
        <w:rPr>
          <w:rFonts w:hint="eastAsia"/>
        </w:rPr>
        <w:t>成品外观应符合表2的规定，合格率应不小于99.5%。</w:t>
      </w:r>
    </w:p>
    <w:p w:rsidR="002600D1" w:rsidRDefault="00023946">
      <w:pPr>
        <w:pStyle w:val="af4"/>
      </w:pPr>
      <w:r>
        <w:rPr>
          <w:rFonts w:hint="eastAsia"/>
        </w:rPr>
        <w:lastRenderedPageBreak/>
        <w:t>成品外观质量要求</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2600D1">
        <w:tc>
          <w:tcPr>
            <w:tcW w:w="478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项目</w:t>
            </w:r>
          </w:p>
        </w:tc>
        <w:tc>
          <w:tcPr>
            <w:tcW w:w="478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要求</w:t>
            </w:r>
          </w:p>
        </w:tc>
      </w:tr>
      <w:tr w:rsidR="002600D1">
        <w:tc>
          <w:tcPr>
            <w:tcW w:w="4785" w:type="dxa"/>
            <w:tcBorders>
              <w:top w:val="single" w:sz="8" w:space="0" w:color="auto"/>
            </w:tcBorders>
            <w:vAlign w:val="center"/>
          </w:tcPr>
          <w:p w:rsidR="002600D1" w:rsidRDefault="00023946">
            <w:pPr>
              <w:jc w:val="center"/>
              <w:rPr>
                <w:rFonts w:ascii="宋体"/>
                <w:sz w:val="18"/>
              </w:rPr>
            </w:pPr>
            <w:r>
              <w:rPr>
                <w:rFonts w:ascii="宋体" w:hint="eastAsia"/>
                <w:sz w:val="18"/>
              </w:rPr>
              <w:t>泡罩</w:t>
            </w:r>
          </w:p>
        </w:tc>
        <w:tc>
          <w:tcPr>
            <w:tcW w:w="4785" w:type="dxa"/>
            <w:tcBorders>
              <w:top w:val="single" w:sz="8" w:space="0" w:color="auto"/>
            </w:tcBorders>
            <w:vAlign w:val="center"/>
          </w:tcPr>
          <w:p w:rsidR="002600D1" w:rsidRDefault="00023946">
            <w:pPr>
              <w:jc w:val="center"/>
              <w:rPr>
                <w:rFonts w:ascii="宋体"/>
                <w:sz w:val="18"/>
              </w:rPr>
            </w:pPr>
            <w:r>
              <w:rPr>
                <w:rFonts w:ascii="宋体" w:hint="eastAsia"/>
                <w:sz w:val="18"/>
              </w:rPr>
              <w:t>饱满、光洁、挺括</w:t>
            </w:r>
          </w:p>
        </w:tc>
      </w:tr>
      <w:tr w:rsidR="002600D1">
        <w:tc>
          <w:tcPr>
            <w:tcW w:w="4785" w:type="dxa"/>
            <w:vAlign w:val="center"/>
          </w:tcPr>
          <w:p w:rsidR="002600D1" w:rsidRDefault="00023946">
            <w:pPr>
              <w:jc w:val="center"/>
              <w:rPr>
                <w:rFonts w:ascii="宋体"/>
                <w:sz w:val="18"/>
              </w:rPr>
            </w:pPr>
            <w:r>
              <w:rPr>
                <w:rFonts w:ascii="宋体" w:hint="eastAsia"/>
                <w:sz w:val="18"/>
              </w:rPr>
              <w:t>封合</w:t>
            </w:r>
          </w:p>
        </w:tc>
        <w:tc>
          <w:tcPr>
            <w:tcW w:w="4785" w:type="dxa"/>
            <w:vAlign w:val="center"/>
          </w:tcPr>
          <w:p w:rsidR="002600D1" w:rsidRDefault="00023946">
            <w:pPr>
              <w:jc w:val="center"/>
              <w:rPr>
                <w:rFonts w:ascii="宋体"/>
                <w:sz w:val="18"/>
              </w:rPr>
            </w:pPr>
            <w:r>
              <w:rPr>
                <w:rFonts w:ascii="宋体" w:hint="eastAsia"/>
                <w:sz w:val="18"/>
              </w:rPr>
              <w:t>严密、平整、花纹清晰，不得有起皱、压穿现象</w:t>
            </w:r>
          </w:p>
          <w:p w:rsidR="002600D1" w:rsidRDefault="00023946">
            <w:pPr>
              <w:jc w:val="center"/>
              <w:rPr>
                <w:rFonts w:ascii="宋体"/>
                <w:sz w:val="18"/>
              </w:rPr>
            </w:pPr>
            <w:r>
              <w:rPr>
                <w:rFonts w:ascii="宋体" w:hint="eastAsia"/>
                <w:sz w:val="18"/>
              </w:rPr>
              <w:t>板块边角、封合处不得分离</w:t>
            </w:r>
          </w:p>
        </w:tc>
      </w:tr>
      <w:tr w:rsidR="002600D1">
        <w:tc>
          <w:tcPr>
            <w:tcW w:w="4785" w:type="dxa"/>
            <w:vAlign w:val="center"/>
          </w:tcPr>
          <w:p w:rsidR="002600D1" w:rsidRDefault="00023946">
            <w:pPr>
              <w:jc w:val="center"/>
              <w:rPr>
                <w:rFonts w:ascii="宋体"/>
                <w:sz w:val="18"/>
              </w:rPr>
            </w:pPr>
            <w:r>
              <w:rPr>
                <w:rFonts w:ascii="宋体" w:hint="eastAsia"/>
                <w:sz w:val="18"/>
              </w:rPr>
              <w:t>批号</w:t>
            </w:r>
          </w:p>
        </w:tc>
        <w:tc>
          <w:tcPr>
            <w:tcW w:w="4785" w:type="dxa"/>
            <w:vAlign w:val="center"/>
          </w:tcPr>
          <w:p w:rsidR="002600D1" w:rsidRDefault="00023946">
            <w:pPr>
              <w:jc w:val="center"/>
              <w:rPr>
                <w:rFonts w:ascii="宋体"/>
                <w:sz w:val="18"/>
              </w:rPr>
            </w:pPr>
            <w:r>
              <w:rPr>
                <w:rFonts w:ascii="宋体" w:hint="eastAsia"/>
                <w:sz w:val="18"/>
              </w:rPr>
              <w:t>字迹清晰、位置准确</w:t>
            </w:r>
          </w:p>
        </w:tc>
      </w:tr>
      <w:tr w:rsidR="002600D1">
        <w:tc>
          <w:tcPr>
            <w:tcW w:w="478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冲裁</w:t>
            </w:r>
          </w:p>
        </w:tc>
        <w:tc>
          <w:tcPr>
            <w:tcW w:w="478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无毛刺</w:t>
            </w:r>
          </w:p>
        </w:tc>
      </w:tr>
    </w:tbl>
    <w:p w:rsidR="002600D1" w:rsidRDefault="00023946">
      <w:pPr>
        <w:pStyle w:val="afffff0"/>
      </w:pPr>
      <w:r>
        <w:rPr>
          <w:rFonts w:hint="eastAsia"/>
        </w:rPr>
        <w:t>泡罩板块尺寸及偏差应符合表3的规定，合格率应不小于99.5%。</w:t>
      </w:r>
    </w:p>
    <w:p w:rsidR="002600D1" w:rsidRDefault="00023946">
      <w:pPr>
        <w:pStyle w:val="af4"/>
      </w:pPr>
      <w:r>
        <w:rPr>
          <w:rFonts w:hint="eastAsia"/>
        </w:rPr>
        <w:t>泡罩板块基本尺寸及偏差</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92"/>
        <w:gridCol w:w="4785"/>
        <w:gridCol w:w="2393"/>
      </w:tblGrid>
      <w:tr w:rsidR="002600D1">
        <w:tc>
          <w:tcPr>
            <w:tcW w:w="2392"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项目</w:t>
            </w:r>
          </w:p>
        </w:tc>
        <w:tc>
          <w:tcPr>
            <w:tcW w:w="478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基本尺寸</w:t>
            </w:r>
          </w:p>
        </w:tc>
        <w:tc>
          <w:tcPr>
            <w:tcW w:w="2393"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极限偏差</w:t>
            </w:r>
          </w:p>
        </w:tc>
      </w:tr>
      <w:tr w:rsidR="002600D1">
        <w:trPr>
          <w:trHeight w:val="209"/>
        </w:trPr>
        <w:tc>
          <w:tcPr>
            <w:tcW w:w="2392" w:type="dxa"/>
            <w:tcBorders>
              <w:top w:val="single" w:sz="8" w:space="0" w:color="auto"/>
            </w:tcBorders>
            <w:vAlign w:val="center"/>
          </w:tcPr>
          <w:p w:rsidR="002600D1" w:rsidRDefault="00023946">
            <w:pPr>
              <w:jc w:val="center"/>
              <w:rPr>
                <w:rFonts w:ascii="宋体"/>
                <w:sz w:val="18"/>
              </w:rPr>
            </w:pPr>
            <w:r>
              <w:rPr>
                <w:rFonts w:ascii="宋体" w:hint="eastAsia"/>
                <w:sz w:val="18"/>
              </w:rPr>
              <w:t>塑料泡罩最薄处厚度</w:t>
            </w:r>
          </w:p>
        </w:tc>
        <w:tc>
          <w:tcPr>
            <w:tcW w:w="4785" w:type="dxa"/>
            <w:tcBorders>
              <w:top w:val="single" w:sz="8" w:space="0" w:color="auto"/>
            </w:tcBorders>
            <w:vAlign w:val="center"/>
          </w:tcPr>
          <w:p w:rsidR="002600D1" w:rsidRDefault="00023946">
            <w:pPr>
              <w:jc w:val="center"/>
              <w:rPr>
                <w:rFonts w:ascii="宋体"/>
                <w:sz w:val="18"/>
              </w:rPr>
            </w:pPr>
            <w:r>
              <w:rPr>
                <w:rFonts w:ascii="宋体" w:hint="eastAsia"/>
                <w:sz w:val="18"/>
              </w:rPr>
              <w:t>≥0.05</w:t>
            </w:r>
          </w:p>
        </w:tc>
        <w:tc>
          <w:tcPr>
            <w:tcW w:w="2393" w:type="dxa"/>
            <w:tcBorders>
              <w:top w:val="single" w:sz="8" w:space="0" w:color="auto"/>
            </w:tcBorders>
            <w:vAlign w:val="center"/>
          </w:tcPr>
          <w:p w:rsidR="002600D1" w:rsidRDefault="00023946">
            <w:pPr>
              <w:jc w:val="center"/>
              <w:rPr>
                <w:rFonts w:ascii="宋体"/>
                <w:sz w:val="18"/>
              </w:rPr>
            </w:pPr>
            <w:r>
              <w:rPr>
                <w:rFonts w:ascii="宋体" w:hint="eastAsia"/>
                <w:sz w:val="18"/>
              </w:rPr>
              <w:t>—</w:t>
            </w:r>
          </w:p>
        </w:tc>
      </w:tr>
      <w:tr w:rsidR="002600D1">
        <w:tc>
          <w:tcPr>
            <w:tcW w:w="2392" w:type="dxa"/>
            <w:vAlign w:val="center"/>
          </w:tcPr>
          <w:p w:rsidR="002600D1" w:rsidRDefault="00023946">
            <w:pPr>
              <w:jc w:val="center"/>
              <w:rPr>
                <w:rFonts w:ascii="宋体"/>
                <w:sz w:val="18"/>
              </w:rPr>
            </w:pPr>
            <w:r>
              <w:rPr>
                <w:rFonts w:ascii="宋体" w:hint="eastAsia"/>
                <w:sz w:val="18"/>
              </w:rPr>
              <w:t>板块长</w:t>
            </w:r>
          </w:p>
        </w:tc>
        <w:tc>
          <w:tcPr>
            <w:tcW w:w="4785" w:type="dxa"/>
            <w:vAlign w:val="center"/>
          </w:tcPr>
          <w:p w:rsidR="002600D1" w:rsidRDefault="00023946">
            <w:pPr>
              <w:jc w:val="center"/>
              <w:rPr>
                <w:rFonts w:ascii="宋体"/>
                <w:sz w:val="18"/>
              </w:rPr>
            </w:pPr>
            <w:r>
              <w:rPr>
                <w:rFonts w:ascii="宋体" w:hint="eastAsia"/>
                <w:sz w:val="18"/>
              </w:rPr>
              <w:t>按用户要求确定</w:t>
            </w:r>
          </w:p>
        </w:tc>
        <w:tc>
          <w:tcPr>
            <w:tcW w:w="2393" w:type="dxa"/>
            <w:vAlign w:val="center"/>
          </w:tcPr>
          <w:p w:rsidR="002600D1" w:rsidRDefault="00023946">
            <w:pPr>
              <w:jc w:val="center"/>
              <w:rPr>
                <w:rFonts w:ascii="宋体"/>
                <w:sz w:val="18"/>
              </w:rPr>
            </w:pPr>
            <w:r>
              <w:rPr>
                <w:rFonts w:ascii="宋体" w:hint="eastAsia"/>
                <w:sz w:val="18"/>
              </w:rPr>
              <w:t>±0.3</w:t>
            </w:r>
          </w:p>
        </w:tc>
      </w:tr>
      <w:tr w:rsidR="002600D1">
        <w:tc>
          <w:tcPr>
            <w:tcW w:w="2392" w:type="dxa"/>
            <w:vAlign w:val="center"/>
          </w:tcPr>
          <w:p w:rsidR="002600D1" w:rsidRDefault="00023946">
            <w:pPr>
              <w:jc w:val="center"/>
              <w:rPr>
                <w:rFonts w:ascii="宋体"/>
                <w:sz w:val="18"/>
              </w:rPr>
            </w:pPr>
            <w:r>
              <w:rPr>
                <w:rFonts w:ascii="宋体" w:hint="eastAsia"/>
                <w:sz w:val="18"/>
              </w:rPr>
              <w:t>板块宽</w:t>
            </w:r>
          </w:p>
        </w:tc>
        <w:tc>
          <w:tcPr>
            <w:tcW w:w="4785" w:type="dxa"/>
            <w:vAlign w:val="center"/>
          </w:tcPr>
          <w:p w:rsidR="002600D1" w:rsidRDefault="00023946">
            <w:pPr>
              <w:jc w:val="center"/>
              <w:rPr>
                <w:rFonts w:ascii="宋体"/>
                <w:sz w:val="18"/>
              </w:rPr>
            </w:pPr>
            <w:r>
              <w:rPr>
                <w:rFonts w:ascii="宋体" w:hint="eastAsia"/>
                <w:sz w:val="18"/>
              </w:rPr>
              <w:t>按用户要求确定</w:t>
            </w:r>
          </w:p>
        </w:tc>
        <w:tc>
          <w:tcPr>
            <w:tcW w:w="2393" w:type="dxa"/>
            <w:vAlign w:val="center"/>
          </w:tcPr>
          <w:p w:rsidR="002600D1" w:rsidRDefault="00023946">
            <w:pPr>
              <w:jc w:val="center"/>
              <w:rPr>
                <w:rFonts w:ascii="宋体"/>
                <w:sz w:val="18"/>
              </w:rPr>
            </w:pPr>
            <w:r>
              <w:rPr>
                <w:rFonts w:ascii="宋体" w:hint="eastAsia"/>
                <w:sz w:val="18"/>
              </w:rPr>
              <w:t>±0.3</w:t>
            </w:r>
          </w:p>
        </w:tc>
      </w:tr>
      <w:tr w:rsidR="002600D1">
        <w:tc>
          <w:tcPr>
            <w:tcW w:w="2392" w:type="dxa"/>
            <w:vAlign w:val="center"/>
          </w:tcPr>
          <w:p w:rsidR="002600D1" w:rsidRDefault="00023946">
            <w:pPr>
              <w:jc w:val="center"/>
              <w:rPr>
                <w:rFonts w:ascii="宋体"/>
                <w:sz w:val="18"/>
              </w:rPr>
            </w:pPr>
            <w:r>
              <w:rPr>
                <w:rFonts w:ascii="宋体" w:hint="eastAsia"/>
                <w:sz w:val="18"/>
              </w:rPr>
              <w:t>泡罩边缘之间距离</w:t>
            </w:r>
          </w:p>
        </w:tc>
        <w:tc>
          <w:tcPr>
            <w:tcW w:w="4785" w:type="dxa"/>
            <w:vAlign w:val="center"/>
          </w:tcPr>
          <w:p w:rsidR="002600D1" w:rsidRDefault="00023946">
            <w:pPr>
              <w:jc w:val="center"/>
              <w:rPr>
                <w:rFonts w:ascii="宋体"/>
                <w:sz w:val="18"/>
              </w:rPr>
            </w:pPr>
            <w:r>
              <w:rPr>
                <w:rFonts w:ascii="宋体" w:hint="eastAsia"/>
                <w:sz w:val="18"/>
              </w:rPr>
              <w:t>按用户要求确定</w:t>
            </w:r>
          </w:p>
        </w:tc>
        <w:tc>
          <w:tcPr>
            <w:tcW w:w="2393" w:type="dxa"/>
            <w:vAlign w:val="center"/>
          </w:tcPr>
          <w:p w:rsidR="002600D1" w:rsidRDefault="00023946">
            <w:pPr>
              <w:jc w:val="center"/>
              <w:rPr>
                <w:rFonts w:ascii="宋体"/>
                <w:sz w:val="18"/>
              </w:rPr>
            </w:pPr>
            <w:r>
              <w:rPr>
                <w:rFonts w:ascii="宋体" w:hint="eastAsia"/>
                <w:sz w:val="18"/>
              </w:rPr>
              <w:t>±0.3</w:t>
            </w:r>
          </w:p>
        </w:tc>
      </w:tr>
      <w:tr w:rsidR="002600D1">
        <w:tc>
          <w:tcPr>
            <w:tcW w:w="2392" w:type="dxa"/>
            <w:tcBorders>
              <w:bottom w:val="single" w:sz="4" w:space="0" w:color="auto"/>
            </w:tcBorders>
            <w:vAlign w:val="center"/>
          </w:tcPr>
          <w:p w:rsidR="002600D1" w:rsidRDefault="00023946">
            <w:pPr>
              <w:jc w:val="center"/>
              <w:rPr>
                <w:rFonts w:ascii="宋体"/>
                <w:sz w:val="18"/>
              </w:rPr>
            </w:pPr>
            <w:r>
              <w:rPr>
                <w:rFonts w:ascii="宋体" w:hint="eastAsia"/>
                <w:sz w:val="18"/>
              </w:rPr>
              <w:t>泡罩边缘</w:t>
            </w:r>
            <w:proofErr w:type="gramStart"/>
            <w:r>
              <w:rPr>
                <w:rFonts w:ascii="宋体" w:hint="eastAsia"/>
                <w:sz w:val="18"/>
              </w:rPr>
              <w:t>至板块</w:t>
            </w:r>
            <w:proofErr w:type="gramEnd"/>
            <w:r>
              <w:rPr>
                <w:rFonts w:ascii="宋体" w:hint="eastAsia"/>
                <w:sz w:val="18"/>
              </w:rPr>
              <w:t>边缘距离</w:t>
            </w:r>
          </w:p>
        </w:tc>
        <w:tc>
          <w:tcPr>
            <w:tcW w:w="4785" w:type="dxa"/>
            <w:tcBorders>
              <w:bottom w:val="single" w:sz="4" w:space="0" w:color="auto"/>
            </w:tcBorders>
            <w:vAlign w:val="center"/>
          </w:tcPr>
          <w:p w:rsidR="002600D1" w:rsidRDefault="00023946">
            <w:pPr>
              <w:jc w:val="center"/>
              <w:rPr>
                <w:rFonts w:ascii="宋体"/>
                <w:sz w:val="18"/>
              </w:rPr>
            </w:pPr>
            <w:r>
              <w:rPr>
                <w:rFonts w:ascii="宋体" w:hint="eastAsia"/>
                <w:sz w:val="18"/>
              </w:rPr>
              <w:t>按用户要求确定</w:t>
            </w:r>
          </w:p>
        </w:tc>
        <w:tc>
          <w:tcPr>
            <w:tcW w:w="2393" w:type="dxa"/>
            <w:tcBorders>
              <w:bottom w:val="single" w:sz="4" w:space="0" w:color="auto"/>
            </w:tcBorders>
            <w:vAlign w:val="center"/>
          </w:tcPr>
          <w:p w:rsidR="002600D1" w:rsidRDefault="00023946">
            <w:pPr>
              <w:jc w:val="center"/>
              <w:rPr>
                <w:rFonts w:ascii="宋体"/>
                <w:sz w:val="18"/>
              </w:rPr>
            </w:pPr>
            <w:r>
              <w:rPr>
                <w:rFonts w:ascii="宋体" w:hint="eastAsia"/>
                <w:sz w:val="18"/>
              </w:rPr>
              <w:t>±0.3</w:t>
            </w:r>
          </w:p>
        </w:tc>
      </w:tr>
      <w:tr w:rsidR="002600D1">
        <w:tc>
          <w:tcPr>
            <w:tcW w:w="9570" w:type="dxa"/>
            <w:gridSpan w:val="3"/>
            <w:tcBorders>
              <w:top w:val="single" w:sz="4" w:space="0" w:color="auto"/>
              <w:bottom w:val="single" w:sz="8" w:space="0" w:color="auto"/>
            </w:tcBorders>
            <w:vAlign w:val="center"/>
          </w:tcPr>
          <w:p w:rsidR="002600D1" w:rsidRDefault="00023946" w:rsidP="00420996">
            <w:pPr>
              <w:pStyle w:val="afc"/>
            </w:pPr>
            <w:r>
              <w:rPr>
                <w:rFonts w:hint="eastAsia"/>
              </w:rPr>
              <w:t>泡罩边缘之间</w:t>
            </w:r>
            <w:r w:rsidR="00420996">
              <w:rPr>
                <w:rFonts w:hint="eastAsia"/>
              </w:rPr>
              <w:t>和</w:t>
            </w:r>
            <w:r>
              <w:rPr>
                <w:rFonts w:hint="eastAsia"/>
              </w:rPr>
              <w:t>泡罩边缘</w:t>
            </w:r>
            <w:proofErr w:type="gramStart"/>
            <w:r>
              <w:rPr>
                <w:rFonts w:hint="eastAsia"/>
              </w:rPr>
              <w:t>至板块</w:t>
            </w:r>
            <w:proofErr w:type="gramEnd"/>
            <w:r>
              <w:rPr>
                <w:rFonts w:hint="eastAsia"/>
              </w:rPr>
              <w:t>边缘的距离，按用户要求确定，但均不小于2.5mm。</w:t>
            </w:r>
          </w:p>
        </w:tc>
      </w:tr>
    </w:tbl>
    <w:p w:rsidR="002600D1" w:rsidRDefault="00023946">
      <w:pPr>
        <w:pStyle w:val="afffff0"/>
      </w:pPr>
      <w:r>
        <w:rPr>
          <w:rFonts w:hint="eastAsia"/>
        </w:rPr>
        <w:t>泡罩密封合格率应为100%。</w:t>
      </w:r>
    </w:p>
    <w:p w:rsidR="002600D1" w:rsidRDefault="00023946">
      <w:pPr>
        <w:pStyle w:val="a6"/>
      </w:pPr>
      <w:r>
        <w:rPr>
          <w:rFonts w:hint="eastAsia"/>
        </w:rPr>
        <w:t>包装耗材比例</w:t>
      </w:r>
    </w:p>
    <w:p w:rsidR="002600D1" w:rsidRDefault="00023946">
      <w:pPr>
        <w:ind w:firstLine="420"/>
      </w:pPr>
      <w:r>
        <w:rPr>
          <w:rFonts w:hint="eastAsia"/>
        </w:rPr>
        <w:t>包装一泡罩板所损失的废料占泡罩板面积的比例应不大于</w:t>
      </w:r>
      <w:r>
        <w:rPr>
          <w:rFonts w:hint="eastAsia"/>
        </w:rPr>
        <w:t>10%</w:t>
      </w:r>
      <w:r>
        <w:rPr>
          <w:rFonts w:hint="eastAsia"/>
        </w:rPr>
        <w:t>。</w:t>
      </w:r>
    </w:p>
    <w:p w:rsidR="002600D1" w:rsidRDefault="00023946">
      <w:pPr>
        <w:pStyle w:val="a6"/>
      </w:pPr>
      <w:r>
        <w:rPr>
          <w:rFonts w:hint="eastAsia"/>
        </w:rPr>
        <w:t>装盒成品质量</w:t>
      </w:r>
    </w:p>
    <w:p w:rsidR="002600D1" w:rsidRDefault="00023946">
      <w:pPr>
        <w:pStyle w:val="afffff0"/>
      </w:pPr>
      <w:r>
        <w:rPr>
          <w:rFonts w:hint="eastAsia"/>
        </w:rPr>
        <w:t>完成装盒的包装件不应有包装纸盒破损、</w:t>
      </w:r>
      <w:proofErr w:type="gramStart"/>
      <w:r>
        <w:rPr>
          <w:rFonts w:hint="eastAsia"/>
        </w:rPr>
        <w:t>封盒效果</w:t>
      </w:r>
      <w:proofErr w:type="gramEnd"/>
      <w:r>
        <w:rPr>
          <w:rFonts w:hint="eastAsia"/>
        </w:rPr>
        <w:t>不良现象。</w:t>
      </w:r>
    </w:p>
    <w:p w:rsidR="002600D1" w:rsidRDefault="00023946">
      <w:pPr>
        <w:pStyle w:val="afffff0"/>
      </w:pPr>
      <w:r>
        <w:rPr>
          <w:rFonts w:hint="eastAsia"/>
        </w:rPr>
        <w:t>被包装物料（或预包装件）及说明书不应有破损、多装、少装或漏装现象。</w:t>
      </w:r>
    </w:p>
    <w:p w:rsidR="002600D1" w:rsidRDefault="00023946">
      <w:pPr>
        <w:pStyle w:val="afffff0"/>
      </w:pPr>
      <w:r>
        <w:rPr>
          <w:rFonts w:hint="eastAsia"/>
        </w:rPr>
        <w:t>包装成品外观质量合格率应不小于99.5%。</w:t>
      </w:r>
    </w:p>
    <w:p w:rsidR="002600D1" w:rsidRDefault="00023946">
      <w:pPr>
        <w:pStyle w:val="a6"/>
      </w:pPr>
      <w:bookmarkStart w:id="74" w:name="_Toc525918820"/>
      <w:r>
        <w:rPr>
          <w:rFonts w:hint="eastAsia"/>
        </w:rPr>
        <w:t>电气</w:t>
      </w:r>
      <w:bookmarkEnd w:id="74"/>
      <w:r>
        <w:rPr>
          <w:rFonts w:hint="eastAsia"/>
        </w:rPr>
        <w:t>系统要求</w:t>
      </w:r>
    </w:p>
    <w:p w:rsidR="002600D1" w:rsidRDefault="00023946">
      <w:pPr>
        <w:pStyle w:val="aff8"/>
      </w:pPr>
      <w:r>
        <w:rPr>
          <w:rFonts w:hint="eastAsia"/>
        </w:rPr>
        <w:t>高速泡罩包装及自动装盒联动生产线的电气系统应符合JB/T 20023—2016中4.4的要求。</w:t>
      </w:r>
    </w:p>
    <w:p w:rsidR="002600D1" w:rsidRDefault="00023946">
      <w:pPr>
        <w:pStyle w:val="a6"/>
      </w:pPr>
      <w:bookmarkStart w:id="75" w:name="_Toc525918822"/>
      <w:r>
        <w:rPr>
          <w:rFonts w:hint="eastAsia"/>
        </w:rPr>
        <w:t>机械安全要求</w:t>
      </w:r>
      <w:bookmarkEnd w:id="75"/>
    </w:p>
    <w:p w:rsidR="002600D1" w:rsidRDefault="00023946">
      <w:pPr>
        <w:pStyle w:val="afffff0"/>
      </w:pPr>
      <w:r>
        <w:rPr>
          <w:rFonts w:hint="eastAsia"/>
        </w:rPr>
        <w:t>高速泡罩包装及自动装盒联动生产线的安全防护应符合JB 7233的规定；并应设有安全防护装置，其安全等级应符合GB 16855.1的规定。</w:t>
      </w:r>
    </w:p>
    <w:p w:rsidR="002600D1" w:rsidRDefault="00023946">
      <w:pPr>
        <w:pStyle w:val="afffff0"/>
      </w:pPr>
      <w:r>
        <w:rPr>
          <w:rFonts w:hint="eastAsia"/>
        </w:rPr>
        <w:t>高速泡罩包装及自动装盒联动生产线上应有清晰醒目的操纵、润滑、高温等安全警示标志。安全标志应符合GB 2894的规定。</w:t>
      </w:r>
    </w:p>
    <w:p w:rsidR="002600D1" w:rsidRDefault="00023946">
      <w:pPr>
        <w:pStyle w:val="afffff0"/>
      </w:pPr>
      <w:r>
        <w:rPr>
          <w:rFonts w:hint="eastAsia"/>
        </w:rPr>
        <w:t>高速泡罩包装及自动装盒联动生产线的齿轮、皮带、链条、摩擦轮等运动部件裸露时应设置防护罩。活动式安全防护罩，应确保打开时即报警停机。机械的往复运动应有极限位置的保护装置。</w:t>
      </w:r>
    </w:p>
    <w:p w:rsidR="002600D1" w:rsidRDefault="00023946">
      <w:pPr>
        <w:pStyle w:val="afffff0"/>
      </w:pPr>
      <w:r>
        <w:rPr>
          <w:rFonts w:hint="eastAsia"/>
        </w:rPr>
        <w:t>高速泡罩包装及自动装盒联动生产线的冷却水管路、气路标志标识应符合GB 7231的规定。</w:t>
      </w:r>
    </w:p>
    <w:p w:rsidR="002600D1" w:rsidRDefault="00023946">
      <w:pPr>
        <w:pStyle w:val="afffff0"/>
      </w:pPr>
      <w:r>
        <w:rPr>
          <w:rFonts w:hint="eastAsia"/>
        </w:rPr>
        <w:t>高速泡罩包装及自动装盒联动生产线应设有</w:t>
      </w:r>
      <w:proofErr w:type="gramStart"/>
      <w:r>
        <w:rPr>
          <w:rFonts w:hint="eastAsia"/>
        </w:rPr>
        <w:t>联锁</w:t>
      </w:r>
      <w:proofErr w:type="gramEnd"/>
      <w:r>
        <w:rPr>
          <w:rFonts w:hint="eastAsia"/>
        </w:rPr>
        <w:t>保护，当物料掉落或卡住时，应报警并停机。</w:t>
      </w:r>
    </w:p>
    <w:p w:rsidR="002600D1" w:rsidRDefault="00023946">
      <w:pPr>
        <w:pStyle w:val="a6"/>
      </w:pPr>
      <w:bookmarkStart w:id="76" w:name="_Toc525918821"/>
      <w:r>
        <w:rPr>
          <w:rFonts w:hint="eastAsia"/>
        </w:rPr>
        <w:t>安全卫生要求</w:t>
      </w:r>
      <w:bookmarkEnd w:id="76"/>
    </w:p>
    <w:p w:rsidR="002600D1" w:rsidRDefault="00023946">
      <w:pPr>
        <w:pStyle w:val="afffff0"/>
      </w:pPr>
      <w:r>
        <w:rPr>
          <w:rFonts w:hint="eastAsia"/>
        </w:rPr>
        <w:lastRenderedPageBreak/>
        <w:t>应用于食品行业时，高速泡罩包装及自动装盒联动生产线材料的选用、设计、制造、配置原则的安全卫生应符合GB 16798的规定。应用于医药行业时，高速泡罩包装及自动装盒联动生产线材料的选用、设计、制造、配置原则的安全卫生应符合GMP的规定。</w:t>
      </w:r>
    </w:p>
    <w:p w:rsidR="002600D1" w:rsidRDefault="00023946">
      <w:pPr>
        <w:pStyle w:val="afffff0"/>
      </w:pPr>
      <w:r>
        <w:rPr>
          <w:rFonts w:hint="eastAsia"/>
        </w:rPr>
        <w:t>高速泡罩包装及自动装盒联动生产线所用的原材料、外购配套零部件应有生产厂的质量合格证明书。</w:t>
      </w:r>
    </w:p>
    <w:p w:rsidR="002600D1" w:rsidRDefault="00023946">
      <w:pPr>
        <w:pStyle w:val="afffff0"/>
      </w:pPr>
      <w:r>
        <w:rPr>
          <w:rFonts w:hint="eastAsia"/>
        </w:rPr>
        <w:t>高速泡罩包装及自动装盒联动生产线与被包装物及包装材料想接触的表面应采用不锈、无毒、耐腐蚀及化学性能稳定的材料制造。</w:t>
      </w:r>
    </w:p>
    <w:p w:rsidR="002600D1" w:rsidRDefault="00023946">
      <w:pPr>
        <w:pStyle w:val="afffff0"/>
      </w:pPr>
      <w:r>
        <w:rPr>
          <w:rFonts w:hint="eastAsia"/>
        </w:rPr>
        <w:t>高速泡罩包装及自动装盒联动生产线润滑系统、气控系统不应污染被包装物。</w:t>
      </w:r>
    </w:p>
    <w:p w:rsidR="002600D1" w:rsidRDefault="00023946">
      <w:pPr>
        <w:pStyle w:val="afffff0"/>
      </w:pPr>
      <w:r>
        <w:rPr>
          <w:rFonts w:hint="eastAsia"/>
        </w:rPr>
        <w:t>高速泡罩包装及自动装盒联动生产线所用的润滑剂不得污染药品和包装材料，应使用食品级或符合GB 23820—2009的5.3.3规定的润滑剂。</w:t>
      </w:r>
    </w:p>
    <w:p w:rsidR="002600D1" w:rsidRDefault="00023946">
      <w:pPr>
        <w:pStyle w:val="afffff0"/>
      </w:pPr>
      <w:r>
        <w:rPr>
          <w:rFonts w:hint="eastAsia"/>
        </w:rPr>
        <w:t>包装粉尘较大的药品和食品，应有粉尘捕集系统和接口。</w:t>
      </w:r>
    </w:p>
    <w:p w:rsidR="002600D1" w:rsidRDefault="00023946">
      <w:pPr>
        <w:pStyle w:val="afffff0"/>
      </w:pPr>
      <w:r>
        <w:rPr>
          <w:rFonts w:hint="eastAsia"/>
        </w:rPr>
        <w:t>高速泡罩包装及自动装盒联动生产线联线位置的传送带，应减少交叉感染，输送带位于洁净区的不得伸入普通区长度超过300mm，输送带位于普通区的不得伸入洁净区超过300mm。</w:t>
      </w:r>
    </w:p>
    <w:p w:rsidR="002600D1" w:rsidRDefault="00023946">
      <w:pPr>
        <w:pStyle w:val="afffff0"/>
      </w:pPr>
      <w:r>
        <w:rPr>
          <w:rFonts w:hint="eastAsia"/>
        </w:rPr>
        <w:t>高速泡罩包装及自动装盒联动生产线的机械设计卫生安全应符合GB 19891的规定。</w:t>
      </w:r>
    </w:p>
    <w:p w:rsidR="002600D1" w:rsidRDefault="00023946">
      <w:pPr>
        <w:pStyle w:val="a6"/>
      </w:pPr>
      <w:bookmarkStart w:id="77" w:name="_Toc525918823"/>
      <w:r>
        <w:rPr>
          <w:rFonts w:hint="eastAsia"/>
        </w:rPr>
        <w:t>外观质量和说明书要求</w:t>
      </w:r>
      <w:bookmarkEnd w:id="77"/>
    </w:p>
    <w:p w:rsidR="002600D1" w:rsidRDefault="00023946">
      <w:pPr>
        <w:pStyle w:val="afffff0"/>
      </w:pPr>
      <w:r>
        <w:rPr>
          <w:rFonts w:hint="eastAsia"/>
        </w:rPr>
        <w:t>高速泡罩包装及自动装盒联动生产线非加工表面的涂漆和喷塑层等应平整光滑、色泽均匀，无明显的污浊、流痕、起泡等缺陷。</w:t>
      </w:r>
    </w:p>
    <w:p w:rsidR="002600D1" w:rsidRDefault="00023946">
      <w:pPr>
        <w:pStyle w:val="afffff0"/>
      </w:pPr>
      <w:r>
        <w:rPr>
          <w:rFonts w:hint="eastAsia"/>
        </w:rPr>
        <w:t>与药品、食品和包装材料接触的零部件表面应光滑、易清洁，无斑点、锈蚀等缺陷，</w:t>
      </w:r>
      <w:proofErr w:type="gramStart"/>
      <w:r>
        <w:rPr>
          <w:rFonts w:hint="eastAsia"/>
        </w:rPr>
        <w:t>允许涂渡的</w:t>
      </w:r>
      <w:proofErr w:type="gramEnd"/>
      <w:r>
        <w:rPr>
          <w:rFonts w:hint="eastAsia"/>
        </w:rPr>
        <w:t>表面涂层应密实、不脱落。</w:t>
      </w:r>
    </w:p>
    <w:p w:rsidR="002600D1" w:rsidRDefault="00023946">
      <w:pPr>
        <w:pStyle w:val="afffff0"/>
      </w:pPr>
      <w:r>
        <w:rPr>
          <w:rFonts w:hint="eastAsia"/>
        </w:rPr>
        <w:t>高速泡罩包装及自动装盒联动生产线外接管道应排列整齐，管道接口处应有管道内容物名称和流向标识。</w:t>
      </w:r>
    </w:p>
    <w:p w:rsidR="002600D1" w:rsidRDefault="00023946">
      <w:pPr>
        <w:pStyle w:val="afffff0"/>
      </w:pPr>
      <w:r>
        <w:rPr>
          <w:rFonts w:hint="eastAsia"/>
        </w:rPr>
        <w:t>包装机加热部分应有高温警示标识。</w:t>
      </w:r>
    </w:p>
    <w:p w:rsidR="002600D1" w:rsidRDefault="00023946">
      <w:pPr>
        <w:pStyle w:val="afffff0"/>
      </w:pPr>
      <w:r>
        <w:rPr>
          <w:rFonts w:hint="eastAsia"/>
        </w:rPr>
        <w:t>高速泡罩包装及自动装盒联动生产线使用说明书编写应符合GB/T 9969的规定。</w:t>
      </w:r>
    </w:p>
    <w:p w:rsidR="002600D1" w:rsidRDefault="00023946">
      <w:pPr>
        <w:pStyle w:val="a5"/>
      </w:pPr>
      <w:bookmarkStart w:id="78" w:name="_Toc12525656"/>
      <w:bookmarkStart w:id="79" w:name="_Toc525918824"/>
      <w:bookmarkStart w:id="80" w:name="_Toc525918925"/>
      <w:bookmarkStart w:id="81" w:name="_Toc525918952"/>
      <w:bookmarkStart w:id="82" w:name="_Toc11914755"/>
      <w:bookmarkStart w:id="83" w:name="_Toc14078912"/>
      <w:r>
        <w:rPr>
          <w:rFonts w:hint="eastAsia"/>
        </w:rPr>
        <w:t>试验方法</w:t>
      </w:r>
      <w:bookmarkEnd w:id="78"/>
      <w:bookmarkEnd w:id="79"/>
      <w:bookmarkEnd w:id="80"/>
      <w:bookmarkEnd w:id="81"/>
      <w:bookmarkEnd w:id="82"/>
      <w:bookmarkEnd w:id="83"/>
    </w:p>
    <w:p w:rsidR="002600D1" w:rsidRDefault="00023946">
      <w:pPr>
        <w:pStyle w:val="a6"/>
      </w:pPr>
      <w:bookmarkStart w:id="84" w:name="_Toc525918825"/>
      <w:r>
        <w:rPr>
          <w:rFonts w:hint="eastAsia"/>
        </w:rPr>
        <w:t>试验条件</w:t>
      </w:r>
      <w:bookmarkEnd w:id="84"/>
    </w:p>
    <w:p w:rsidR="002600D1" w:rsidRDefault="00023946">
      <w:pPr>
        <w:pStyle w:val="afffff0"/>
      </w:pPr>
      <w:r>
        <w:rPr>
          <w:rFonts w:hint="eastAsia"/>
        </w:rPr>
        <w:t>高速泡罩包装及自动装盒联动生产线的工作环境温度范围为5 ℃～40 ℃，相对湿度不大于70 %。</w:t>
      </w:r>
    </w:p>
    <w:p w:rsidR="002600D1" w:rsidRDefault="00023946">
      <w:pPr>
        <w:pStyle w:val="afffff0"/>
      </w:pPr>
      <w:r>
        <w:rPr>
          <w:rFonts w:hint="eastAsia"/>
        </w:rPr>
        <w:t>药品包装用聚氯乙烯（PVC）硬片应符合YBB 00212005的规定；食品包装用聚氯乙烯（PVC）应符合GB/T 15267的规定。</w:t>
      </w:r>
    </w:p>
    <w:p w:rsidR="002600D1" w:rsidRDefault="00023946">
      <w:pPr>
        <w:pStyle w:val="afffff0"/>
      </w:pPr>
      <w:r>
        <w:rPr>
          <w:rFonts w:hint="eastAsia"/>
        </w:rPr>
        <w:t>试验时应采用标准胶囊和符合国家或行业相关标准的包装纸盒。</w:t>
      </w:r>
    </w:p>
    <w:p w:rsidR="002600D1" w:rsidRDefault="00023946">
      <w:pPr>
        <w:pStyle w:val="a6"/>
      </w:pPr>
      <w:bookmarkStart w:id="85" w:name="_Toc525918826"/>
      <w:r>
        <w:rPr>
          <w:rFonts w:hint="eastAsia"/>
        </w:rPr>
        <w:t>一般要求检查</w:t>
      </w:r>
      <w:bookmarkEnd w:id="85"/>
    </w:p>
    <w:p w:rsidR="002600D1" w:rsidRDefault="00023946">
      <w:pPr>
        <w:pStyle w:val="a7"/>
        <w:spacing w:before="156" w:after="156"/>
      </w:pPr>
      <w:r>
        <w:rPr>
          <w:rFonts w:hint="eastAsia"/>
        </w:rPr>
        <w:t>空运转试验</w:t>
      </w:r>
    </w:p>
    <w:p w:rsidR="002600D1" w:rsidRDefault="00023946">
      <w:pPr>
        <w:pStyle w:val="aff8"/>
      </w:pPr>
      <w:r>
        <w:rPr>
          <w:rFonts w:hint="eastAsia"/>
        </w:rPr>
        <w:t>每台高速泡罩包装及自动装盒联动生产线装配完成后，均应做空转试验，连续空运转时间应不小于1 h，低速和高速各不低于0.5 h，机器性能应符合7.1.2和7.6的规定。</w:t>
      </w:r>
    </w:p>
    <w:p w:rsidR="002600D1" w:rsidRDefault="00023946">
      <w:pPr>
        <w:pStyle w:val="a7"/>
        <w:spacing w:before="156" w:after="156"/>
      </w:pPr>
      <w:r>
        <w:rPr>
          <w:rFonts w:hint="eastAsia"/>
        </w:rPr>
        <w:t>润滑、气路和水冷系统密封性试验</w:t>
      </w:r>
    </w:p>
    <w:p w:rsidR="002600D1" w:rsidRDefault="00023946">
      <w:pPr>
        <w:pStyle w:val="afff1"/>
        <w:numPr>
          <w:ilvl w:val="3"/>
          <w:numId w:val="3"/>
        </w:numPr>
      </w:pPr>
      <w:r>
        <w:rPr>
          <w:rFonts w:hint="eastAsia"/>
        </w:rPr>
        <w:t>气路系统通入0.75MPa压缩空气，用肥皂水涂抹在各连接部位，观察是否有渗透，应符合7.1.3的规定。</w:t>
      </w:r>
    </w:p>
    <w:p w:rsidR="002600D1" w:rsidRDefault="00023946">
      <w:pPr>
        <w:pStyle w:val="afff1"/>
        <w:numPr>
          <w:ilvl w:val="3"/>
          <w:numId w:val="3"/>
        </w:numPr>
      </w:pPr>
      <w:r>
        <w:rPr>
          <w:rFonts w:hint="eastAsia"/>
        </w:rPr>
        <w:t>高速泡罩包装及自动装盒联动生产线真空系统在正常工作时，真空表值应不低于</w:t>
      </w:r>
      <w:r>
        <w:rPr>
          <w:rFonts w:hint="eastAsia"/>
          <w:color w:val="002060"/>
        </w:rPr>
        <w:t>0.02</w:t>
      </w:r>
      <w:r>
        <w:rPr>
          <w:rFonts w:hint="eastAsia"/>
        </w:rPr>
        <w:t>MPa。</w:t>
      </w:r>
    </w:p>
    <w:p w:rsidR="002600D1" w:rsidRDefault="00023946">
      <w:pPr>
        <w:pStyle w:val="afff1"/>
        <w:numPr>
          <w:ilvl w:val="3"/>
          <w:numId w:val="3"/>
        </w:numPr>
      </w:pPr>
      <w:proofErr w:type="gramStart"/>
      <w:r>
        <w:rPr>
          <w:rFonts w:hint="eastAsia"/>
        </w:rPr>
        <w:lastRenderedPageBreak/>
        <w:t>水冷系统通入压力</w:t>
      </w:r>
      <w:proofErr w:type="gramEnd"/>
      <w:r>
        <w:rPr>
          <w:rFonts w:hint="eastAsia"/>
        </w:rPr>
        <w:t>不小于0.15MPa的冷却水，观察是否有渗透，应符合7.1.3的规定。</w:t>
      </w:r>
    </w:p>
    <w:p w:rsidR="002600D1" w:rsidRDefault="00023946">
      <w:pPr>
        <w:pStyle w:val="afff1"/>
        <w:numPr>
          <w:ilvl w:val="3"/>
          <w:numId w:val="3"/>
        </w:numPr>
      </w:pPr>
      <w:r>
        <w:rPr>
          <w:rFonts w:hint="eastAsia"/>
        </w:rPr>
        <w:t>用脱脂棉在润滑系统的密封</w:t>
      </w:r>
      <w:proofErr w:type="gramStart"/>
      <w:r>
        <w:rPr>
          <w:rFonts w:hint="eastAsia"/>
        </w:rPr>
        <w:t>件周围</w:t>
      </w:r>
      <w:proofErr w:type="gramEnd"/>
      <w:r>
        <w:rPr>
          <w:rFonts w:hint="eastAsia"/>
        </w:rPr>
        <w:t>轻轻擦拭，观察脱脂棉上有无油渍，应符合7.1.3的规定。</w:t>
      </w:r>
    </w:p>
    <w:p w:rsidR="002600D1" w:rsidRDefault="00023946">
      <w:pPr>
        <w:pStyle w:val="a6"/>
      </w:pPr>
      <w:bookmarkStart w:id="86" w:name="_Toc525918827"/>
      <w:r>
        <w:rPr>
          <w:rFonts w:hint="eastAsia"/>
        </w:rPr>
        <w:t>性能试验</w:t>
      </w:r>
      <w:bookmarkEnd w:id="86"/>
    </w:p>
    <w:p w:rsidR="002600D1" w:rsidRDefault="00023946">
      <w:pPr>
        <w:pStyle w:val="a7"/>
        <w:spacing w:before="156" w:after="156"/>
      </w:pPr>
      <w:r>
        <w:rPr>
          <w:rFonts w:hint="eastAsia"/>
        </w:rPr>
        <w:t>包装额定生产能力</w:t>
      </w:r>
    </w:p>
    <w:p w:rsidR="002600D1" w:rsidRPr="009B5977" w:rsidRDefault="00023946">
      <w:pPr>
        <w:pStyle w:val="aff8"/>
      </w:pPr>
      <w:r w:rsidRPr="009B5977">
        <w:rPr>
          <w:rFonts w:hint="eastAsia"/>
        </w:rPr>
        <w:t>采用标准胶囊，以尺寸为90mm*57mm每板10粒胶囊进行测试，试验在高速泡罩包装及自动装盒联动生产线正常运转后进行，连续包装10min，统计包装件数量，按下列公式计算生产能力。</w:t>
      </w:r>
    </w:p>
    <w:p w:rsidR="002600D1" w:rsidRPr="009B5977" w:rsidRDefault="00023946">
      <w:pPr>
        <w:pStyle w:val="aff8"/>
        <w:ind w:firstLineChars="0" w:firstLine="0"/>
      </w:pPr>
      <m:oMathPara>
        <m:oMath>
          <m:r>
            <w:rPr>
              <w:rFonts w:ascii="Cambria Math" w:eastAsiaTheme="minorEastAsia" w:hAnsi="Cambria Math" w:cs="Cambria Math"/>
            </w:rPr>
            <m:t>V</m:t>
          </m:r>
          <m:r>
            <m:rPr>
              <m:sty m:val="p"/>
            </m:rPr>
            <w:rPr>
              <w:rFonts w:ascii="Cambria Math" w:eastAsia="Cambria Math" w:hAnsi="Cambria Math" w:cs="Cambria Math"/>
            </w:rPr>
            <m:t>=</m:t>
          </m:r>
          <m:f>
            <m:fPr>
              <m:ctrlPr>
                <w:rPr>
                  <w:rFonts w:ascii="Cambria Math" w:eastAsia="Cambria Math" w:hAnsi="Cambria Math"/>
                </w:rPr>
              </m:ctrlPr>
            </m:fPr>
            <m:num>
              <m:r>
                <w:rPr>
                  <w:rFonts w:ascii="Cambria Math" w:eastAsia="Cambria Math" w:hAnsi="Cambria Math" w:cs="Cambria Math"/>
                </w:rPr>
                <m:t>M</m:t>
              </m:r>
            </m:num>
            <m:den>
              <m:r>
                <m:rPr>
                  <m:sty m:val="p"/>
                </m:rPr>
                <w:rPr>
                  <w:rFonts w:ascii="Cambria Math" w:eastAsia="Cambria Math" w:hAnsi="Cambria Math" w:cs="Cambria Math"/>
                </w:rPr>
                <m:t>10</m:t>
              </m:r>
            </m:den>
          </m:f>
        </m:oMath>
      </m:oMathPara>
    </w:p>
    <w:p w:rsidR="002600D1" w:rsidRPr="009B5977" w:rsidRDefault="00023946">
      <w:pPr>
        <w:ind w:firstLine="420"/>
      </w:pPr>
      <w:r w:rsidRPr="009B5977">
        <w:rPr>
          <w:rFonts w:hint="eastAsia"/>
        </w:rPr>
        <w:t>式中：</w:t>
      </w:r>
    </w:p>
    <w:p w:rsidR="002600D1" w:rsidRPr="009B5977" w:rsidRDefault="00023946">
      <w:pPr>
        <w:ind w:firstLine="420"/>
      </w:pPr>
      <w:r w:rsidRPr="009B5977">
        <w:rPr>
          <w:rFonts w:hint="eastAsia"/>
          <w:i/>
        </w:rPr>
        <w:t>V</w:t>
      </w:r>
      <w:r w:rsidRPr="009B5977">
        <w:rPr>
          <w:rFonts w:hint="eastAsia"/>
        </w:rPr>
        <w:t>——生产能力，单位为板每分钟；</w:t>
      </w:r>
    </w:p>
    <w:p w:rsidR="002600D1" w:rsidRPr="009B5977" w:rsidRDefault="00023946">
      <w:pPr>
        <w:ind w:firstLine="420"/>
      </w:pPr>
      <w:r w:rsidRPr="009B5977">
        <w:rPr>
          <w:rFonts w:hint="eastAsia"/>
          <w:i/>
        </w:rPr>
        <w:t>M</w:t>
      </w:r>
      <w:r w:rsidRPr="009B5977">
        <w:rPr>
          <w:rFonts w:hint="eastAsia"/>
        </w:rPr>
        <w:t>——高速泡罩包装及自动装盒联动生产线在</w:t>
      </w:r>
      <w:r w:rsidRPr="009B5977">
        <w:rPr>
          <w:rFonts w:hint="eastAsia"/>
        </w:rPr>
        <w:t>10min</w:t>
      </w:r>
      <w:r w:rsidRPr="009B5977">
        <w:rPr>
          <w:rFonts w:hint="eastAsia"/>
        </w:rPr>
        <w:t>内完成的数量，单位为板。</w:t>
      </w:r>
    </w:p>
    <w:p w:rsidR="002600D1" w:rsidRDefault="00023946">
      <w:pPr>
        <w:pStyle w:val="a7"/>
        <w:spacing w:before="156" w:after="156"/>
      </w:pPr>
      <w:r>
        <w:rPr>
          <w:rFonts w:hint="eastAsia"/>
        </w:rPr>
        <w:t>装盒额定生产能力</w:t>
      </w:r>
    </w:p>
    <w:p w:rsidR="002600D1" w:rsidRDefault="00023946">
      <w:pPr>
        <w:pStyle w:val="aff8"/>
      </w:pPr>
      <w:r>
        <w:rPr>
          <w:rFonts w:hint="eastAsia"/>
        </w:rPr>
        <w:t>按GB/T 29015中6.3.1的规定进行。</w:t>
      </w:r>
    </w:p>
    <w:p w:rsidR="002600D1" w:rsidRDefault="00023946">
      <w:pPr>
        <w:pStyle w:val="a7"/>
        <w:spacing w:before="156" w:after="156"/>
      </w:pPr>
      <w:r>
        <w:rPr>
          <w:rFonts w:hint="eastAsia"/>
        </w:rPr>
        <w:t>冲裁次数试验</w:t>
      </w:r>
    </w:p>
    <w:p w:rsidR="002600D1" w:rsidRDefault="00023946">
      <w:pPr>
        <w:pStyle w:val="aff8"/>
      </w:pPr>
      <w:r>
        <w:rPr>
          <w:rFonts w:hint="eastAsia"/>
        </w:rPr>
        <w:t>按JB/T 10169—2014中6.3.1的规定进行。</w:t>
      </w:r>
    </w:p>
    <w:p w:rsidR="002600D1" w:rsidRDefault="00023946">
      <w:pPr>
        <w:pStyle w:val="a7"/>
        <w:spacing w:before="156" w:after="156"/>
      </w:pPr>
      <w:r>
        <w:rPr>
          <w:rFonts w:hint="eastAsia"/>
        </w:rPr>
        <w:t>噪声试验</w:t>
      </w:r>
    </w:p>
    <w:p w:rsidR="002600D1" w:rsidRDefault="00023946">
      <w:pPr>
        <w:pStyle w:val="aff8"/>
      </w:pPr>
      <w:r>
        <w:rPr>
          <w:rFonts w:hint="eastAsia"/>
        </w:rPr>
        <w:t>高速泡罩包装及自动装盒联动生产线以标示的冲裁速度负载运行时，按JB/T 7232的规定的方法进行测试，其噪声声压级应符合本标准7.2.4的规定。</w:t>
      </w:r>
    </w:p>
    <w:p w:rsidR="002600D1" w:rsidRDefault="00023946">
      <w:pPr>
        <w:pStyle w:val="a7"/>
        <w:spacing w:before="156" w:after="156"/>
      </w:pPr>
      <w:r>
        <w:rPr>
          <w:rFonts w:hint="eastAsia"/>
        </w:rPr>
        <w:t>连续稳定运行试验、</w:t>
      </w:r>
      <w:proofErr w:type="gramStart"/>
      <w:r>
        <w:rPr>
          <w:rFonts w:hint="eastAsia"/>
        </w:rPr>
        <w:t>联锁</w:t>
      </w:r>
      <w:proofErr w:type="gramEnd"/>
      <w:r>
        <w:rPr>
          <w:rFonts w:hint="eastAsia"/>
        </w:rPr>
        <w:t>自动控制试验</w:t>
      </w:r>
    </w:p>
    <w:p w:rsidR="002600D1" w:rsidRDefault="00023946">
      <w:pPr>
        <w:pStyle w:val="aff8"/>
      </w:pPr>
      <w:r>
        <w:rPr>
          <w:rFonts w:hint="eastAsia"/>
        </w:rPr>
        <w:t>目测观察机器的运行情况，在供料系统材料充足的情况下，应符合本标准7.2.5的规定；当供料系统缺料时，应符合本标准7.2.6的规定。</w:t>
      </w:r>
    </w:p>
    <w:p w:rsidR="002600D1" w:rsidRDefault="00023946">
      <w:pPr>
        <w:pStyle w:val="a6"/>
      </w:pPr>
      <w:r>
        <w:rPr>
          <w:rFonts w:hint="eastAsia"/>
        </w:rPr>
        <w:t>包装成品质量试验</w:t>
      </w:r>
    </w:p>
    <w:p w:rsidR="002600D1" w:rsidRDefault="00023946">
      <w:pPr>
        <w:pStyle w:val="aff8"/>
      </w:pPr>
      <w:r>
        <w:rPr>
          <w:rFonts w:hint="eastAsia"/>
        </w:rPr>
        <w:t>按JB/T 20023—2016中5.5的规定进行。</w:t>
      </w:r>
    </w:p>
    <w:p w:rsidR="002600D1" w:rsidRPr="009B5977" w:rsidRDefault="00023946">
      <w:pPr>
        <w:pStyle w:val="a6"/>
      </w:pPr>
      <w:r w:rsidRPr="009B5977">
        <w:rPr>
          <w:rFonts w:hint="eastAsia"/>
        </w:rPr>
        <w:t>包装耗材比例试验</w:t>
      </w:r>
    </w:p>
    <w:p w:rsidR="002600D1" w:rsidRPr="009B5977" w:rsidRDefault="00023946">
      <w:pPr>
        <w:ind w:firstLine="420"/>
      </w:pPr>
      <w:r w:rsidRPr="009B5977">
        <w:rPr>
          <w:rFonts w:hint="eastAsia"/>
        </w:rPr>
        <w:t>在高速泡罩包装及自动装盒联动生产线运行后进行，随机截取一段包材，如下图所示，采用精度不低于</w:t>
      </w:r>
      <w:r w:rsidRPr="009B5977">
        <w:rPr>
          <w:rFonts w:hint="eastAsia"/>
        </w:rPr>
        <w:t>0.1mm</w:t>
      </w:r>
      <w:r w:rsidRPr="009B5977">
        <w:rPr>
          <w:rFonts w:hint="eastAsia"/>
        </w:rPr>
        <w:t>的长度</w:t>
      </w:r>
      <w:proofErr w:type="gramStart"/>
      <w:r w:rsidRPr="009B5977">
        <w:rPr>
          <w:rFonts w:hint="eastAsia"/>
        </w:rPr>
        <w:t>尺测量包材尺寸</w:t>
      </w:r>
      <w:proofErr w:type="gramEnd"/>
      <w:r w:rsidRPr="009B5977">
        <w:rPr>
          <w:rFonts w:hint="eastAsia"/>
        </w:rPr>
        <w:t>。</w:t>
      </w:r>
      <w:r w:rsidRPr="009B5977">
        <w:rPr>
          <w:rFonts w:hint="eastAsia"/>
        </w:rPr>
        <w:t xml:space="preserve">  </w:t>
      </w:r>
    </w:p>
    <w:p w:rsidR="002600D1" w:rsidRPr="009B5977" w:rsidRDefault="00023946">
      <w:pPr>
        <w:pStyle w:val="aff8"/>
        <w:ind w:firstLineChars="0" w:firstLine="0"/>
        <w:rPr>
          <w:i/>
        </w:rPr>
      </w:pPr>
      <m:oMathPara>
        <m:oMath>
          <m:r>
            <w:rPr>
              <w:rFonts w:ascii="Cambria Math" w:hAnsi="Cambria Math" w:cs="Cambria Math"/>
            </w:rPr>
            <m:t>P</m:t>
          </m:r>
          <m:r>
            <w:rPr>
              <w:rFonts w:ascii="Cambria Math" w:eastAsia="Cambria Math" w:hAnsi="Cambria Math" w:cs="Cambria Math"/>
            </w:rPr>
            <m:t>=</m:t>
          </m:r>
          <m:f>
            <m:fPr>
              <m:ctrlPr>
                <w:rPr>
                  <w:rFonts w:ascii="Cambria Math" w:eastAsia="Cambria Math" w:hAnsi="Cambria Math"/>
                  <w:i/>
                </w:rPr>
              </m:ctrlPr>
            </m:fPr>
            <m:num>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1</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2</m:t>
                  </m:r>
                </m:sub>
              </m:sSub>
            </m:num>
            <m:den>
              <m:sSub>
                <m:sSubPr>
                  <m:ctrlPr>
                    <w:rPr>
                      <w:rFonts w:ascii="Cambria Math" w:eastAsia="Cambria Math" w:hAnsi="Cambria Math" w:cs="Cambria Math"/>
                      <w:i/>
                    </w:rPr>
                  </m:ctrlPr>
                </m:sSubPr>
                <m:e>
                  <m:r>
                    <w:rPr>
                      <w:rFonts w:ascii="Cambria Math" w:eastAsia="Cambria Math" w:hAnsi="Cambria Math" w:cs="Cambria Math"/>
                    </w:rPr>
                    <m:t>S</m:t>
                  </m:r>
                </m:e>
                <m:sub>
                  <m:r>
                    <w:rPr>
                      <w:rFonts w:ascii="Cambria Math" w:eastAsia="Cambria Math" w:hAnsi="Cambria Math" w:cs="Cambria Math"/>
                    </w:rPr>
                    <m:t>2</m:t>
                  </m:r>
                </m:sub>
              </m:sSub>
            </m:den>
          </m:f>
        </m:oMath>
      </m:oMathPara>
    </w:p>
    <w:p w:rsidR="000D535E" w:rsidRPr="009B5977" w:rsidRDefault="000D535E" w:rsidP="000D535E">
      <w:pPr>
        <w:ind w:firstLine="420"/>
      </w:pPr>
      <w:r w:rsidRPr="009B5977">
        <w:rPr>
          <w:rFonts w:hint="eastAsia"/>
        </w:rPr>
        <w:t>式中：</w:t>
      </w:r>
    </w:p>
    <w:p w:rsidR="000D535E" w:rsidRPr="009B5977" w:rsidRDefault="000D535E" w:rsidP="000D535E">
      <w:pPr>
        <w:ind w:firstLine="420"/>
      </w:pPr>
      <w:r w:rsidRPr="009B5977">
        <w:rPr>
          <w:rFonts w:hint="eastAsia"/>
          <w:i/>
        </w:rPr>
        <w:t>P</w:t>
      </w:r>
      <w:r w:rsidRPr="009B5977">
        <w:rPr>
          <w:rFonts w:hint="eastAsia"/>
        </w:rPr>
        <w:t>——包装耗材比例，</w:t>
      </w:r>
      <w:r w:rsidRPr="009B5977">
        <w:rPr>
          <w:rFonts w:hint="eastAsia"/>
        </w:rPr>
        <w:t>%</w:t>
      </w:r>
      <w:r w:rsidRPr="009B5977">
        <w:rPr>
          <w:rFonts w:hint="eastAsia"/>
        </w:rPr>
        <w:t>；</w:t>
      </w:r>
    </w:p>
    <w:p w:rsidR="000D535E" w:rsidRPr="009B5977" w:rsidRDefault="000D535E" w:rsidP="000D535E">
      <w:pPr>
        <w:ind w:firstLine="420"/>
      </w:pPr>
      <w:r w:rsidRPr="009B5977">
        <w:rPr>
          <w:rFonts w:hint="eastAsia"/>
          <w:i/>
        </w:rPr>
        <w:t>S</w:t>
      </w:r>
      <w:r w:rsidRPr="009B5977">
        <w:rPr>
          <w:rFonts w:hint="eastAsia"/>
          <w:i/>
          <w:vertAlign w:val="subscript"/>
        </w:rPr>
        <w:t>1</w:t>
      </w:r>
      <w:r w:rsidRPr="009B5977">
        <w:rPr>
          <w:rFonts w:hint="eastAsia"/>
        </w:rPr>
        <w:t>——</w:t>
      </w:r>
      <w:proofErr w:type="gramStart"/>
      <w:r w:rsidRPr="009B5977">
        <w:rPr>
          <w:rFonts w:hint="eastAsia"/>
        </w:rPr>
        <w:t>包材总面积</w:t>
      </w:r>
      <w:proofErr w:type="gramEnd"/>
      <w:r w:rsidRPr="009B5977">
        <w:rPr>
          <w:rFonts w:hint="eastAsia"/>
        </w:rPr>
        <w:t>，单位为</w:t>
      </w:r>
      <w:r w:rsidRPr="009B5977">
        <w:rPr>
          <w:rFonts w:hint="eastAsia"/>
        </w:rPr>
        <w:t>mm</w:t>
      </w:r>
      <w:r w:rsidRPr="009B5977">
        <w:rPr>
          <w:rFonts w:hint="eastAsia"/>
          <w:vertAlign w:val="superscript"/>
        </w:rPr>
        <w:t>2</w:t>
      </w:r>
      <w:r w:rsidRPr="009B5977">
        <w:rPr>
          <w:rFonts w:hint="eastAsia"/>
        </w:rPr>
        <w:t>；</w:t>
      </w:r>
    </w:p>
    <w:p w:rsidR="000D535E" w:rsidRPr="009B5977" w:rsidRDefault="000D535E" w:rsidP="000D535E">
      <w:pPr>
        <w:ind w:firstLine="420"/>
      </w:pPr>
      <w:r w:rsidRPr="009B5977">
        <w:rPr>
          <w:rFonts w:hint="eastAsia"/>
          <w:i/>
        </w:rPr>
        <w:t>S</w:t>
      </w:r>
      <w:r w:rsidRPr="009B5977">
        <w:rPr>
          <w:rFonts w:hint="eastAsia"/>
          <w:i/>
          <w:vertAlign w:val="subscript"/>
        </w:rPr>
        <w:t>2</w:t>
      </w:r>
      <w:r w:rsidRPr="009B5977">
        <w:rPr>
          <w:rFonts w:hint="eastAsia"/>
        </w:rPr>
        <w:t>——泡罩板总面积，即每板面积</w:t>
      </w:r>
      <w:r w:rsidRPr="009B5977">
        <w:rPr>
          <w:rFonts w:hint="eastAsia"/>
        </w:rPr>
        <w:t>*</w:t>
      </w:r>
      <w:r w:rsidRPr="009B5977">
        <w:rPr>
          <w:rFonts w:hint="eastAsia"/>
        </w:rPr>
        <w:t>板数，单位为</w:t>
      </w:r>
      <w:r w:rsidRPr="009B5977">
        <w:rPr>
          <w:rFonts w:hint="eastAsia"/>
        </w:rPr>
        <w:t>mm</w:t>
      </w:r>
      <w:r w:rsidRPr="009B5977">
        <w:rPr>
          <w:rFonts w:hint="eastAsia"/>
          <w:vertAlign w:val="superscript"/>
        </w:rPr>
        <w:t>2</w:t>
      </w:r>
      <w:r w:rsidRPr="009B5977">
        <w:rPr>
          <w:rFonts w:hint="eastAsia"/>
        </w:rPr>
        <w:t>。</w:t>
      </w:r>
    </w:p>
    <w:p w:rsidR="002600D1" w:rsidRDefault="00023946">
      <w:pPr>
        <w:pStyle w:val="aff8"/>
        <w:ind w:firstLineChars="0" w:firstLine="0"/>
        <w:rPr>
          <w:color w:val="00B050"/>
        </w:rPr>
      </w:pPr>
      <w:r>
        <w:rPr>
          <w:noProof/>
          <w:color w:val="00B050"/>
        </w:rPr>
        <w:lastRenderedPageBreak/>
        <w:drawing>
          <wp:inline distT="0" distB="0" distL="0" distR="0">
            <wp:extent cx="5939790" cy="3945890"/>
            <wp:effectExtent l="0" t="0" r="3810" b="0"/>
            <wp:docPr id="14" name="图片 14" descr="D:\jh\浙江团体标准\华联药机\机械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jh\浙江团体标准\华联药机\机械图\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939790" cy="3946307"/>
                    </a:xfrm>
                    <a:prstGeom prst="rect">
                      <a:avLst/>
                    </a:prstGeom>
                    <a:noFill/>
                    <a:ln>
                      <a:noFill/>
                    </a:ln>
                  </pic:spPr>
                </pic:pic>
              </a:graphicData>
            </a:graphic>
          </wp:inline>
        </w:drawing>
      </w:r>
    </w:p>
    <w:p w:rsidR="002600D1" w:rsidRDefault="00023946">
      <w:pPr>
        <w:pStyle w:val="a3"/>
        <w:numPr>
          <w:ilvl w:val="0"/>
          <w:numId w:val="0"/>
        </w:numPr>
        <w:ind w:left="544" w:hanging="181"/>
      </w:pPr>
      <w:r>
        <w:rPr>
          <w:rFonts w:hint="eastAsia"/>
        </w:rPr>
        <w:t>说明：上图为</w:t>
      </w:r>
      <w:proofErr w:type="gramStart"/>
      <w:r>
        <w:rPr>
          <w:rFonts w:hint="eastAsia"/>
        </w:rPr>
        <w:t>冲切前截取</w:t>
      </w:r>
      <w:proofErr w:type="gramEnd"/>
      <w:r>
        <w:rPr>
          <w:rFonts w:hint="eastAsia"/>
        </w:rPr>
        <w:t>16</w:t>
      </w:r>
      <w:proofErr w:type="gramStart"/>
      <w:r>
        <w:rPr>
          <w:rFonts w:hint="eastAsia"/>
        </w:rPr>
        <w:t>板药板</w:t>
      </w:r>
      <w:proofErr w:type="gramEnd"/>
      <w:r>
        <w:rPr>
          <w:rFonts w:hint="eastAsia"/>
        </w:rPr>
        <w:t>的材料取样测量</w:t>
      </w:r>
    </w:p>
    <w:p w:rsidR="002600D1" w:rsidRPr="009B5977" w:rsidRDefault="00023946">
      <w:pPr>
        <w:pStyle w:val="a3"/>
        <w:numPr>
          <w:ilvl w:val="0"/>
          <w:numId w:val="0"/>
        </w:numPr>
        <w:ind w:left="363"/>
      </w:pPr>
      <w:r w:rsidRPr="009B5977">
        <w:rPr>
          <w:rFonts w:hint="eastAsia"/>
        </w:rPr>
        <w:t>1——成型长度；</w:t>
      </w:r>
    </w:p>
    <w:p w:rsidR="002600D1" w:rsidRPr="009B5977" w:rsidRDefault="00023946">
      <w:pPr>
        <w:pStyle w:val="a3"/>
        <w:numPr>
          <w:ilvl w:val="0"/>
          <w:numId w:val="0"/>
        </w:numPr>
        <w:ind w:left="363"/>
      </w:pPr>
      <w:r w:rsidRPr="009B5977">
        <w:rPr>
          <w:rFonts w:hint="eastAsia"/>
        </w:rPr>
        <w:t>2——泡罩板宽；</w:t>
      </w:r>
    </w:p>
    <w:p w:rsidR="002600D1" w:rsidRPr="009B5977" w:rsidRDefault="00023946">
      <w:pPr>
        <w:pStyle w:val="a3"/>
        <w:numPr>
          <w:ilvl w:val="0"/>
          <w:numId w:val="0"/>
        </w:numPr>
        <w:ind w:left="363"/>
      </w:pPr>
      <w:r w:rsidRPr="009B5977">
        <w:rPr>
          <w:rFonts w:hint="eastAsia"/>
        </w:rPr>
        <w:t>3——</w:t>
      </w:r>
      <w:proofErr w:type="gramStart"/>
      <w:r w:rsidRPr="009B5977">
        <w:rPr>
          <w:rFonts w:hint="eastAsia"/>
        </w:rPr>
        <w:t>包材宽</w:t>
      </w:r>
      <w:proofErr w:type="gramEnd"/>
      <w:r w:rsidRPr="009B5977">
        <w:rPr>
          <w:rFonts w:hint="eastAsia"/>
        </w:rPr>
        <w:t>；</w:t>
      </w:r>
    </w:p>
    <w:p w:rsidR="002600D1" w:rsidRPr="009B5977" w:rsidRDefault="00023946">
      <w:pPr>
        <w:pStyle w:val="a3"/>
        <w:numPr>
          <w:ilvl w:val="0"/>
          <w:numId w:val="0"/>
        </w:numPr>
        <w:ind w:left="363"/>
      </w:pPr>
      <w:r w:rsidRPr="009B5977">
        <w:rPr>
          <w:rFonts w:hint="eastAsia"/>
        </w:rPr>
        <w:t>4——泡罩板长。</w:t>
      </w:r>
    </w:p>
    <w:p w:rsidR="002600D1" w:rsidRDefault="00023946">
      <w:pPr>
        <w:pStyle w:val="a2"/>
        <w:ind w:left="0"/>
      </w:pPr>
      <w:r>
        <w:rPr>
          <w:rFonts w:hint="eastAsia"/>
        </w:rPr>
        <w:t>包装耗材比例试验图</w:t>
      </w:r>
    </w:p>
    <w:p w:rsidR="002600D1" w:rsidRDefault="00023946">
      <w:pPr>
        <w:pStyle w:val="a6"/>
      </w:pPr>
      <w:r>
        <w:rPr>
          <w:rFonts w:hint="eastAsia"/>
        </w:rPr>
        <w:t>装盒成品质量试验</w:t>
      </w:r>
    </w:p>
    <w:p w:rsidR="002600D1" w:rsidRDefault="00023946">
      <w:pPr>
        <w:pStyle w:val="aff8"/>
      </w:pPr>
      <w:r>
        <w:rPr>
          <w:rFonts w:hint="eastAsia"/>
        </w:rPr>
        <w:t>按GB/T 29015中6.3.2的规定进行。</w:t>
      </w:r>
    </w:p>
    <w:p w:rsidR="002600D1" w:rsidRDefault="00023946">
      <w:pPr>
        <w:pStyle w:val="a6"/>
      </w:pPr>
      <w:bookmarkStart w:id="87" w:name="_Toc525918828"/>
      <w:r>
        <w:rPr>
          <w:rFonts w:hint="eastAsia"/>
        </w:rPr>
        <w:t>电气系统试验</w:t>
      </w:r>
      <w:bookmarkEnd w:id="87"/>
    </w:p>
    <w:p w:rsidR="002600D1" w:rsidRDefault="00023946">
      <w:pPr>
        <w:pStyle w:val="aff8"/>
      </w:pPr>
      <w:r>
        <w:rPr>
          <w:rFonts w:hint="eastAsia"/>
        </w:rPr>
        <w:t>按JB/T 20023—2016中5.4的规定进行。</w:t>
      </w:r>
    </w:p>
    <w:p w:rsidR="002600D1" w:rsidRDefault="00023946">
      <w:pPr>
        <w:pStyle w:val="a6"/>
      </w:pPr>
      <w:r>
        <w:rPr>
          <w:rFonts w:hint="eastAsia"/>
        </w:rPr>
        <w:t>机械安全试验</w:t>
      </w:r>
    </w:p>
    <w:p w:rsidR="002600D1" w:rsidRDefault="00023946">
      <w:r>
        <w:rPr>
          <w:rFonts w:hint="eastAsia"/>
        </w:rPr>
        <w:tab/>
      </w:r>
      <w:r>
        <w:rPr>
          <w:rFonts w:hint="eastAsia"/>
        </w:rPr>
        <w:t>采用目测的方法进行。</w:t>
      </w:r>
    </w:p>
    <w:p w:rsidR="002600D1" w:rsidRDefault="00023946">
      <w:pPr>
        <w:pStyle w:val="a6"/>
      </w:pPr>
      <w:r>
        <w:rPr>
          <w:rFonts w:hint="eastAsia"/>
        </w:rPr>
        <w:t>安全卫生试验</w:t>
      </w:r>
    </w:p>
    <w:p w:rsidR="002600D1" w:rsidRDefault="00023946">
      <w:pPr>
        <w:pStyle w:val="afffff0"/>
      </w:pPr>
      <w:r>
        <w:rPr>
          <w:rFonts w:hint="eastAsia"/>
        </w:rPr>
        <w:t>检查高速泡罩包装及自动装盒联动生产线材质报告和质量合格证明书，应符合本标准7.8.1、7.8.2和7.8.3的规定。</w:t>
      </w:r>
    </w:p>
    <w:p w:rsidR="002600D1" w:rsidRDefault="00023946">
      <w:pPr>
        <w:pStyle w:val="afffff0"/>
      </w:pPr>
      <w:r>
        <w:rPr>
          <w:rFonts w:hint="eastAsia"/>
        </w:rPr>
        <w:t>负载试验停机后，目测查验高速泡罩包装及自动装盒联动生产线各装置使用润滑剂部位的密封防护的有效性，应符合本标准7.8.4的规定。</w:t>
      </w:r>
    </w:p>
    <w:p w:rsidR="002600D1" w:rsidRDefault="00023946">
      <w:pPr>
        <w:pStyle w:val="afffff0"/>
      </w:pPr>
      <w:r>
        <w:rPr>
          <w:rFonts w:hint="eastAsia"/>
        </w:rPr>
        <w:lastRenderedPageBreak/>
        <w:t>按GB 23820—2009中5.3.3规定查验有资质的第三方机构提供的润滑剂成分证明书，应符合本标准7.8.5的规定。</w:t>
      </w:r>
    </w:p>
    <w:p w:rsidR="002600D1" w:rsidRDefault="00023946">
      <w:pPr>
        <w:pStyle w:val="afffff0"/>
      </w:pPr>
      <w:r>
        <w:rPr>
          <w:rFonts w:hint="eastAsia"/>
        </w:rPr>
        <w:t>目测查验粉尘捕集装置和接口。</w:t>
      </w:r>
    </w:p>
    <w:p w:rsidR="002600D1" w:rsidRDefault="00023946">
      <w:pPr>
        <w:pStyle w:val="afffff0"/>
      </w:pPr>
      <w:r>
        <w:rPr>
          <w:rFonts w:hint="eastAsia"/>
        </w:rPr>
        <w:t>采用精度不低于0.1mm的长度尺，对高速泡罩包装及自动装盒联动生产线联线位置的传送带进行检测，应符合7.8.7的规定。</w:t>
      </w:r>
    </w:p>
    <w:p w:rsidR="002600D1" w:rsidRDefault="00023946">
      <w:pPr>
        <w:pStyle w:val="a6"/>
      </w:pPr>
      <w:bookmarkStart w:id="88" w:name="_Toc525918830"/>
      <w:r>
        <w:rPr>
          <w:rFonts w:hint="eastAsia"/>
        </w:rPr>
        <w:t>外观质量</w:t>
      </w:r>
      <w:bookmarkEnd w:id="88"/>
      <w:r>
        <w:rPr>
          <w:rFonts w:hint="eastAsia"/>
        </w:rPr>
        <w:t>和说明书试验</w:t>
      </w:r>
    </w:p>
    <w:p w:rsidR="002600D1" w:rsidRDefault="00023946">
      <w:pPr>
        <w:pStyle w:val="aff8"/>
      </w:pPr>
      <w:r>
        <w:rPr>
          <w:rFonts w:hint="eastAsia"/>
        </w:rPr>
        <w:t>采用目测的方法进行。</w:t>
      </w:r>
    </w:p>
    <w:p w:rsidR="002600D1" w:rsidRDefault="00023946">
      <w:pPr>
        <w:pStyle w:val="a5"/>
      </w:pPr>
      <w:bookmarkStart w:id="89" w:name="_Toc12525657"/>
      <w:bookmarkStart w:id="90" w:name="_Toc525918953"/>
      <w:bookmarkStart w:id="91" w:name="_Toc11914756"/>
      <w:bookmarkStart w:id="92" w:name="_Toc525918831"/>
      <w:bookmarkStart w:id="93" w:name="_Toc525918926"/>
      <w:bookmarkStart w:id="94" w:name="_Toc14078913"/>
      <w:r>
        <w:rPr>
          <w:rFonts w:hint="eastAsia"/>
        </w:rPr>
        <w:t>检验规则</w:t>
      </w:r>
      <w:bookmarkEnd w:id="89"/>
      <w:bookmarkEnd w:id="90"/>
      <w:bookmarkEnd w:id="91"/>
      <w:bookmarkEnd w:id="92"/>
      <w:bookmarkEnd w:id="93"/>
      <w:bookmarkEnd w:id="94"/>
    </w:p>
    <w:p w:rsidR="002600D1" w:rsidRDefault="00023946">
      <w:pPr>
        <w:pStyle w:val="a6"/>
      </w:pPr>
      <w:bookmarkStart w:id="95" w:name="_Toc525918832"/>
      <w:r>
        <w:rPr>
          <w:rFonts w:hint="eastAsia"/>
        </w:rPr>
        <w:t>检验分类</w:t>
      </w:r>
      <w:bookmarkEnd w:id="95"/>
    </w:p>
    <w:p w:rsidR="002600D1" w:rsidRDefault="00023946">
      <w:pPr>
        <w:ind w:firstLine="420"/>
      </w:pPr>
      <w:bookmarkStart w:id="96" w:name="_Toc525918833"/>
      <w:r>
        <w:rPr>
          <w:rFonts w:hint="eastAsia"/>
        </w:rPr>
        <w:t>产品检验分出厂检验和型式检验，检验项目按表</w:t>
      </w:r>
      <w:r>
        <w:rPr>
          <w:rFonts w:hint="eastAsia"/>
        </w:rPr>
        <w:t>4</w:t>
      </w:r>
      <w:r>
        <w:rPr>
          <w:rFonts w:hint="eastAsia"/>
        </w:rPr>
        <w:t>的规定。</w:t>
      </w:r>
    </w:p>
    <w:p w:rsidR="002600D1" w:rsidRDefault="00023946">
      <w:pPr>
        <w:pStyle w:val="af4"/>
      </w:pPr>
      <w:r>
        <w:rPr>
          <w:rFonts w:hint="eastAsia"/>
        </w:rPr>
        <w:t>检验项目</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1452"/>
        <w:gridCol w:w="1595"/>
        <w:gridCol w:w="1595"/>
      </w:tblGrid>
      <w:tr w:rsidR="002600D1">
        <w:tc>
          <w:tcPr>
            <w:tcW w:w="67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序号</w:t>
            </w:r>
          </w:p>
        </w:tc>
        <w:tc>
          <w:tcPr>
            <w:tcW w:w="2835" w:type="dxa"/>
            <w:tcBorders>
              <w:top w:val="single" w:sz="8" w:space="0" w:color="auto"/>
              <w:bottom w:val="single" w:sz="8" w:space="0" w:color="auto"/>
            </w:tcBorders>
            <w:vAlign w:val="center"/>
          </w:tcPr>
          <w:p w:rsidR="002600D1" w:rsidRDefault="00023946">
            <w:pPr>
              <w:rPr>
                <w:rFonts w:ascii="宋体"/>
                <w:sz w:val="18"/>
              </w:rPr>
            </w:pPr>
            <w:r>
              <w:rPr>
                <w:rFonts w:ascii="宋体" w:hint="eastAsia"/>
                <w:sz w:val="18"/>
              </w:rPr>
              <w:t>检验项目</w:t>
            </w:r>
          </w:p>
        </w:tc>
        <w:tc>
          <w:tcPr>
            <w:tcW w:w="1418"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技术要求</w:t>
            </w:r>
          </w:p>
        </w:tc>
        <w:tc>
          <w:tcPr>
            <w:tcW w:w="1452"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检验方法</w:t>
            </w:r>
          </w:p>
        </w:tc>
        <w:tc>
          <w:tcPr>
            <w:tcW w:w="159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出厂检验</w:t>
            </w:r>
          </w:p>
        </w:tc>
        <w:tc>
          <w:tcPr>
            <w:tcW w:w="1595" w:type="dxa"/>
            <w:tcBorders>
              <w:top w:val="single" w:sz="8" w:space="0" w:color="auto"/>
              <w:bottom w:val="single" w:sz="8" w:space="0" w:color="auto"/>
            </w:tcBorders>
            <w:vAlign w:val="center"/>
          </w:tcPr>
          <w:p w:rsidR="002600D1" w:rsidRDefault="00023946">
            <w:pPr>
              <w:jc w:val="center"/>
              <w:rPr>
                <w:rFonts w:ascii="宋体"/>
                <w:sz w:val="18"/>
              </w:rPr>
            </w:pPr>
            <w:r>
              <w:rPr>
                <w:rFonts w:ascii="宋体" w:hint="eastAsia"/>
                <w:sz w:val="18"/>
              </w:rPr>
              <w:t>型式检验</w:t>
            </w:r>
          </w:p>
        </w:tc>
      </w:tr>
      <w:tr w:rsidR="002600D1">
        <w:tc>
          <w:tcPr>
            <w:tcW w:w="675" w:type="dxa"/>
            <w:tcBorders>
              <w:top w:val="single" w:sz="8" w:space="0" w:color="auto"/>
            </w:tcBorders>
            <w:vAlign w:val="center"/>
          </w:tcPr>
          <w:p w:rsidR="002600D1" w:rsidRDefault="00023946">
            <w:pPr>
              <w:jc w:val="center"/>
              <w:rPr>
                <w:rFonts w:ascii="宋体"/>
                <w:sz w:val="18"/>
              </w:rPr>
            </w:pPr>
            <w:r>
              <w:rPr>
                <w:rFonts w:ascii="宋体" w:hint="eastAsia"/>
                <w:sz w:val="18"/>
              </w:rPr>
              <w:t>1</w:t>
            </w:r>
          </w:p>
        </w:tc>
        <w:tc>
          <w:tcPr>
            <w:tcW w:w="2835" w:type="dxa"/>
            <w:tcBorders>
              <w:top w:val="single" w:sz="8" w:space="0" w:color="auto"/>
            </w:tcBorders>
            <w:vAlign w:val="center"/>
          </w:tcPr>
          <w:p w:rsidR="002600D1" w:rsidRDefault="00023946">
            <w:pPr>
              <w:rPr>
                <w:rFonts w:ascii="宋体"/>
                <w:sz w:val="18"/>
              </w:rPr>
            </w:pPr>
            <w:r>
              <w:rPr>
                <w:rFonts w:ascii="宋体" w:hint="eastAsia"/>
                <w:sz w:val="18"/>
              </w:rPr>
              <w:t>电气系统试验</w:t>
            </w:r>
          </w:p>
        </w:tc>
        <w:tc>
          <w:tcPr>
            <w:tcW w:w="1418" w:type="dxa"/>
            <w:tcBorders>
              <w:top w:val="single" w:sz="8" w:space="0" w:color="auto"/>
            </w:tcBorders>
            <w:vAlign w:val="center"/>
          </w:tcPr>
          <w:p w:rsidR="002600D1" w:rsidRDefault="00023946">
            <w:pPr>
              <w:jc w:val="center"/>
              <w:rPr>
                <w:rFonts w:ascii="宋体"/>
                <w:sz w:val="18"/>
              </w:rPr>
            </w:pPr>
            <w:r>
              <w:rPr>
                <w:rFonts w:ascii="宋体" w:hint="eastAsia"/>
                <w:sz w:val="18"/>
              </w:rPr>
              <w:t>7.</w:t>
            </w:r>
            <w:r w:rsidR="00C54B0E">
              <w:rPr>
                <w:rFonts w:ascii="宋体" w:hint="eastAsia"/>
                <w:sz w:val="18"/>
              </w:rPr>
              <w:t>6</w:t>
            </w:r>
          </w:p>
        </w:tc>
        <w:tc>
          <w:tcPr>
            <w:tcW w:w="1452" w:type="dxa"/>
            <w:tcBorders>
              <w:top w:val="single" w:sz="8" w:space="0" w:color="auto"/>
            </w:tcBorders>
            <w:vAlign w:val="center"/>
          </w:tcPr>
          <w:p w:rsidR="002600D1" w:rsidRDefault="00023946">
            <w:pPr>
              <w:jc w:val="center"/>
              <w:rPr>
                <w:rFonts w:ascii="宋体"/>
                <w:sz w:val="18"/>
              </w:rPr>
            </w:pPr>
            <w:r>
              <w:rPr>
                <w:rFonts w:ascii="宋体" w:hint="eastAsia"/>
                <w:sz w:val="18"/>
              </w:rPr>
              <w:t>8.</w:t>
            </w:r>
            <w:r w:rsidR="00C54B0E">
              <w:rPr>
                <w:rFonts w:ascii="宋体" w:hint="eastAsia"/>
                <w:sz w:val="18"/>
              </w:rPr>
              <w:t>7</w:t>
            </w:r>
          </w:p>
        </w:tc>
        <w:tc>
          <w:tcPr>
            <w:tcW w:w="1595" w:type="dxa"/>
            <w:vMerge w:val="restart"/>
            <w:tcBorders>
              <w:top w:val="single" w:sz="8" w:space="0" w:color="auto"/>
            </w:tcBorders>
            <w:vAlign w:val="center"/>
          </w:tcPr>
          <w:p w:rsidR="002600D1" w:rsidRDefault="00023946">
            <w:pPr>
              <w:jc w:val="center"/>
              <w:rPr>
                <w:rFonts w:ascii="宋体"/>
                <w:sz w:val="18"/>
              </w:rPr>
            </w:pPr>
            <w:r>
              <w:rPr>
                <w:rFonts w:ascii="宋体" w:hint="eastAsia"/>
                <w:sz w:val="18"/>
              </w:rPr>
              <w:t>√</w:t>
            </w:r>
          </w:p>
        </w:tc>
        <w:tc>
          <w:tcPr>
            <w:tcW w:w="1595" w:type="dxa"/>
            <w:vMerge w:val="restart"/>
            <w:tcBorders>
              <w:top w:val="single" w:sz="8" w:space="0" w:color="auto"/>
            </w:tcBorders>
            <w:vAlign w:val="center"/>
          </w:tcPr>
          <w:p w:rsidR="002600D1" w:rsidRDefault="00023946">
            <w:pPr>
              <w:jc w:val="center"/>
              <w:rPr>
                <w:rFonts w:ascii="宋体"/>
                <w:sz w:val="18"/>
              </w:rPr>
            </w:pPr>
            <w:r>
              <w:rPr>
                <w:rFonts w:ascii="宋体" w:hint="eastAsia"/>
                <w:sz w:val="18"/>
              </w:rPr>
              <w:t>√</w:t>
            </w:r>
          </w:p>
        </w:tc>
      </w:tr>
      <w:tr w:rsidR="002600D1">
        <w:tc>
          <w:tcPr>
            <w:tcW w:w="675" w:type="dxa"/>
            <w:vAlign w:val="center"/>
          </w:tcPr>
          <w:p w:rsidR="002600D1" w:rsidRDefault="00023946">
            <w:pPr>
              <w:jc w:val="center"/>
              <w:rPr>
                <w:rFonts w:ascii="宋体"/>
                <w:sz w:val="18"/>
              </w:rPr>
            </w:pPr>
            <w:r>
              <w:rPr>
                <w:rFonts w:ascii="宋体" w:hint="eastAsia"/>
                <w:sz w:val="18"/>
              </w:rPr>
              <w:t>2</w:t>
            </w:r>
          </w:p>
        </w:tc>
        <w:tc>
          <w:tcPr>
            <w:tcW w:w="2835" w:type="dxa"/>
            <w:vAlign w:val="center"/>
          </w:tcPr>
          <w:p w:rsidR="002600D1" w:rsidRDefault="00023946">
            <w:pPr>
              <w:rPr>
                <w:rFonts w:ascii="宋体"/>
                <w:sz w:val="18"/>
              </w:rPr>
            </w:pPr>
            <w:r>
              <w:rPr>
                <w:rFonts w:ascii="宋体" w:hint="eastAsia"/>
                <w:sz w:val="18"/>
              </w:rPr>
              <w:t>空运</w:t>
            </w:r>
            <w:proofErr w:type="gramStart"/>
            <w:r>
              <w:rPr>
                <w:rFonts w:ascii="宋体" w:hint="eastAsia"/>
                <w:sz w:val="18"/>
              </w:rPr>
              <w:t>转试验</w:t>
            </w:r>
            <w:proofErr w:type="gramEnd"/>
          </w:p>
        </w:tc>
        <w:tc>
          <w:tcPr>
            <w:tcW w:w="1418" w:type="dxa"/>
            <w:vAlign w:val="center"/>
          </w:tcPr>
          <w:p w:rsidR="002600D1" w:rsidRDefault="00023946">
            <w:pPr>
              <w:jc w:val="center"/>
              <w:rPr>
                <w:rFonts w:ascii="宋体"/>
                <w:sz w:val="18"/>
              </w:rPr>
            </w:pPr>
            <w:r>
              <w:rPr>
                <w:rFonts w:ascii="宋体" w:hint="eastAsia"/>
                <w:sz w:val="18"/>
              </w:rPr>
              <w:t>7.1.2、7.</w:t>
            </w:r>
            <w:r w:rsidR="00C54B0E">
              <w:rPr>
                <w:rFonts w:ascii="宋体" w:hint="eastAsia"/>
                <w:sz w:val="18"/>
              </w:rPr>
              <w:t>6</w:t>
            </w:r>
          </w:p>
        </w:tc>
        <w:tc>
          <w:tcPr>
            <w:tcW w:w="1452" w:type="dxa"/>
            <w:vAlign w:val="center"/>
          </w:tcPr>
          <w:p w:rsidR="002600D1" w:rsidRDefault="00023946">
            <w:pPr>
              <w:jc w:val="center"/>
              <w:rPr>
                <w:rFonts w:ascii="宋体"/>
                <w:sz w:val="18"/>
              </w:rPr>
            </w:pPr>
            <w:r>
              <w:rPr>
                <w:rFonts w:ascii="宋体" w:hint="eastAsia"/>
                <w:sz w:val="18"/>
              </w:rPr>
              <w:t>8.2.1</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3</w:t>
            </w:r>
          </w:p>
        </w:tc>
        <w:tc>
          <w:tcPr>
            <w:tcW w:w="2835" w:type="dxa"/>
            <w:vAlign w:val="center"/>
          </w:tcPr>
          <w:p w:rsidR="002600D1" w:rsidRDefault="00023946">
            <w:pPr>
              <w:rPr>
                <w:rFonts w:ascii="宋体"/>
                <w:sz w:val="18"/>
              </w:rPr>
            </w:pPr>
            <w:r>
              <w:rPr>
                <w:rFonts w:ascii="宋体" w:hint="eastAsia"/>
                <w:sz w:val="18"/>
              </w:rPr>
              <w:t>润滑、气路和水冷系统密封性试验</w:t>
            </w:r>
          </w:p>
        </w:tc>
        <w:tc>
          <w:tcPr>
            <w:tcW w:w="1418" w:type="dxa"/>
            <w:vAlign w:val="center"/>
          </w:tcPr>
          <w:p w:rsidR="002600D1" w:rsidRDefault="00023946">
            <w:pPr>
              <w:jc w:val="center"/>
              <w:rPr>
                <w:rFonts w:ascii="宋体"/>
                <w:sz w:val="18"/>
              </w:rPr>
            </w:pPr>
            <w:r>
              <w:rPr>
                <w:rFonts w:ascii="宋体" w:hint="eastAsia"/>
                <w:sz w:val="18"/>
              </w:rPr>
              <w:t>7.1.3</w:t>
            </w:r>
          </w:p>
        </w:tc>
        <w:tc>
          <w:tcPr>
            <w:tcW w:w="1452" w:type="dxa"/>
            <w:vAlign w:val="center"/>
          </w:tcPr>
          <w:p w:rsidR="002600D1" w:rsidRDefault="00023946">
            <w:pPr>
              <w:jc w:val="center"/>
              <w:rPr>
                <w:rFonts w:ascii="宋体"/>
                <w:sz w:val="18"/>
              </w:rPr>
            </w:pPr>
            <w:r>
              <w:rPr>
                <w:rFonts w:ascii="宋体" w:hint="eastAsia"/>
                <w:sz w:val="18"/>
              </w:rPr>
              <w:t>8.2.2</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4</w:t>
            </w:r>
          </w:p>
        </w:tc>
        <w:tc>
          <w:tcPr>
            <w:tcW w:w="2835" w:type="dxa"/>
            <w:vAlign w:val="center"/>
          </w:tcPr>
          <w:p w:rsidR="002600D1" w:rsidRDefault="00023946">
            <w:pPr>
              <w:rPr>
                <w:rFonts w:ascii="宋体"/>
                <w:sz w:val="18"/>
              </w:rPr>
            </w:pPr>
            <w:r>
              <w:rPr>
                <w:rFonts w:ascii="宋体" w:hint="eastAsia"/>
                <w:sz w:val="18"/>
              </w:rPr>
              <w:t>性能试验</w:t>
            </w:r>
          </w:p>
        </w:tc>
        <w:tc>
          <w:tcPr>
            <w:tcW w:w="1418" w:type="dxa"/>
            <w:vAlign w:val="center"/>
          </w:tcPr>
          <w:p w:rsidR="002600D1" w:rsidRDefault="00023946">
            <w:pPr>
              <w:jc w:val="center"/>
              <w:rPr>
                <w:rFonts w:ascii="宋体"/>
                <w:sz w:val="18"/>
              </w:rPr>
            </w:pPr>
            <w:r>
              <w:rPr>
                <w:rFonts w:ascii="宋体" w:hint="eastAsia"/>
                <w:sz w:val="18"/>
              </w:rPr>
              <w:t>7.2</w:t>
            </w:r>
          </w:p>
        </w:tc>
        <w:tc>
          <w:tcPr>
            <w:tcW w:w="1452" w:type="dxa"/>
            <w:vAlign w:val="center"/>
          </w:tcPr>
          <w:p w:rsidR="002600D1" w:rsidRDefault="00023946">
            <w:pPr>
              <w:jc w:val="center"/>
              <w:rPr>
                <w:rFonts w:ascii="宋体"/>
                <w:sz w:val="18"/>
              </w:rPr>
            </w:pPr>
            <w:r>
              <w:rPr>
                <w:rFonts w:ascii="宋体" w:hint="eastAsia"/>
                <w:sz w:val="18"/>
              </w:rPr>
              <w:t>8.3</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5</w:t>
            </w:r>
          </w:p>
        </w:tc>
        <w:tc>
          <w:tcPr>
            <w:tcW w:w="2835" w:type="dxa"/>
            <w:vAlign w:val="center"/>
          </w:tcPr>
          <w:p w:rsidR="002600D1" w:rsidRDefault="00023946">
            <w:pPr>
              <w:rPr>
                <w:rFonts w:ascii="宋体"/>
                <w:sz w:val="18"/>
              </w:rPr>
            </w:pPr>
            <w:r>
              <w:rPr>
                <w:rFonts w:ascii="宋体" w:hint="eastAsia"/>
                <w:sz w:val="18"/>
              </w:rPr>
              <w:t>包装成品质量试验</w:t>
            </w:r>
          </w:p>
        </w:tc>
        <w:tc>
          <w:tcPr>
            <w:tcW w:w="1418" w:type="dxa"/>
            <w:vAlign w:val="center"/>
          </w:tcPr>
          <w:p w:rsidR="002600D1" w:rsidRDefault="00023946">
            <w:pPr>
              <w:jc w:val="center"/>
              <w:rPr>
                <w:rFonts w:ascii="宋体"/>
                <w:sz w:val="18"/>
              </w:rPr>
            </w:pPr>
            <w:r>
              <w:rPr>
                <w:rFonts w:ascii="宋体" w:hint="eastAsia"/>
                <w:sz w:val="18"/>
              </w:rPr>
              <w:t>7.3</w:t>
            </w:r>
          </w:p>
        </w:tc>
        <w:tc>
          <w:tcPr>
            <w:tcW w:w="1452" w:type="dxa"/>
            <w:vAlign w:val="center"/>
          </w:tcPr>
          <w:p w:rsidR="002600D1" w:rsidRDefault="00023946">
            <w:pPr>
              <w:jc w:val="center"/>
              <w:rPr>
                <w:rFonts w:ascii="宋体"/>
                <w:sz w:val="18"/>
              </w:rPr>
            </w:pPr>
            <w:r>
              <w:rPr>
                <w:rFonts w:ascii="宋体" w:hint="eastAsia"/>
                <w:sz w:val="18"/>
              </w:rPr>
              <w:t>8.4</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6</w:t>
            </w:r>
          </w:p>
        </w:tc>
        <w:tc>
          <w:tcPr>
            <w:tcW w:w="2835" w:type="dxa"/>
            <w:vAlign w:val="center"/>
          </w:tcPr>
          <w:p w:rsidR="002600D1" w:rsidRDefault="00023946">
            <w:pPr>
              <w:rPr>
                <w:rFonts w:ascii="宋体"/>
                <w:sz w:val="18"/>
              </w:rPr>
            </w:pPr>
            <w:r>
              <w:rPr>
                <w:rFonts w:ascii="宋体" w:hint="eastAsia"/>
                <w:sz w:val="18"/>
              </w:rPr>
              <w:t>包装耗材比例试验</w:t>
            </w:r>
          </w:p>
        </w:tc>
        <w:tc>
          <w:tcPr>
            <w:tcW w:w="1418" w:type="dxa"/>
            <w:vAlign w:val="center"/>
          </w:tcPr>
          <w:p w:rsidR="002600D1" w:rsidRDefault="00023946">
            <w:pPr>
              <w:jc w:val="center"/>
              <w:rPr>
                <w:rFonts w:ascii="宋体"/>
                <w:sz w:val="18"/>
              </w:rPr>
            </w:pPr>
            <w:r>
              <w:rPr>
                <w:rFonts w:ascii="宋体" w:hint="eastAsia"/>
                <w:sz w:val="18"/>
              </w:rPr>
              <w:t>7.4</w:t>
            </w:r>
          </w:p>
        </w:tc>
        <w:tc>
          <w:tcPr>
            <w:tcW w:w="1452" w:type="dxa"/>
            <w:vAlign w:val="center"/>
          </w:tcPr>
          <w:p w:rsidR="002600D1" w:rsidRDefault="00023946">
            <w:pPr>
              <w:jc w:val="center"/>
              <w:rPr>
                <w:rFonts w:ascii="宋体"/>
                <w:sz w:val="18"/>
              </w:rPr>
            </w:pPr>
            <w:r>
              <w:rPr>
                <w:rFonts w:ascii="宋体" w:hint="eastAsia"/>
                <w:sz w:val="18"/>
              </w:rPr>
              <w:t>8.5</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7</w:t>
            </w:r>
          </w:p>
        </w:tc>
        <w:tc>
          <w:tcPr>
            <w:tcW w:w="2835" w:type="dxa"/>
            <w:vAlign w:val="center"/>
          </w:tcPr>
          <w:p w:rsidR="002600D1" w:rsidRDefault="00023946">
            <w:pPr>
              <w:rPr>
                <w:rFonts w:ascii="宋体"/>
                <w:sz w:val="18"/>
              </w:rPr>
            </w:pPr>
            <w:r>
              <w:rPr>
                <w:rFonts w:ascii="宋体" w:hint="eastAsia"/>
                <w:sz w:val="18"/>
              </w:rPr>
              <w:t>装盒成品质量试验</w:t>
            </w:r>
          </w:p>
        </w:tc>
        <w:tc>
          <w:tcPr>
            <w:tcW w:w="1418" w:type="dxa"/>
            <w:vAlign w:val="center"/>
          </w:tcPr>
          <w:p w:rsidR="002600D1" w:rsidRDefault="00023946">
            <w:pPr>
              <w:jc w:val="center"/>
              <w:rPr>
                <w:rFonts w:ascii="宋体"/>
                <w:sz w:val="18"/>
              </w:rPr>
            </w:pPr>
            <w:r>
              <w:rPr>
                <w:rFonts w:ascii="宋体" w:hint="eastAsia"/>
                <w:sz w:val="18"/>
              </w:rPr>
              <w:t>7.5</w:t>
            </w:r>
          </w:p>
        </w:tc>
        <w:tc>
          <w:tcPr>
            <w:tcW w:w="1452" w:type="dxa"/>
            <w:vAlign w:val="center"/>
          </w:tcPr>
          <w:p w:rsidR="002600D1" w:rsidRDefault="00023946">
            <w:pPr>
              <w:jc w:val="center"/>
              <w:rPr>
                <w:rFonts w:ascii="宋体"/>
                <w:sz w:val="18"/>
              </w:rPr>
            </w:pPr>
            <w:r>
              <w:rPr>
                <w:rFonts w:ascii="宋体" w:hint="eastAsia"/>
                <w:sz w:val="18"/>
              </w:rPr>
              <w:t>8.6</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8</w:t>
            </w:r>
          </w:p>
        </w:tc>
        <w:tc>
          <w:tcPr>
            <w:tcW w:w="2835" w:type="dxa"/>
            <w:vAlign w:val="center"/>
          </w:tcPr>
          <w:p w:rsidR="002600D1" w:rsidRDefault="00023946">
            <w:pPr>
              <w:rPr>
                <w:rFonts w:ascii="宋体"/>
                <w:sz w:val="18"/>
              </w:rPr>
            </w:pPr>
            <w:r>
              <w:rPr>
                <w:rFonts w:ascii="宋体" w:hint="eastAsia"/>
                <w:sz w:val="18"/>
              </w:rPr>
              <w:t>机械安全试验</w:t>
            </w:r>
          </w:p>
        </w:tc>
        <w:tc>
          <w:tcPr>
            <w:tcW w:w="1418" w:type="dxa"/>
            <w:vAlign w:val="center"/>
          </w:tcPr>
          <w:p w:rsidR="002600D1" w:rsidRDefault="00023946">
            <w:pPr>
              <w:jc w:val="center"/>
              <w:rPr>
                <w:rFonts w:ascii="宋体"/>
                <w:sz w:val="18"/>
              </w:rPr>
            </w:pPr>
            <w:r>
              <w:rPr>
                <w:rFonts w:ascii="宋体" w:hint="eastAsia"/>
                <w:sz w:val="18"/>
              </w:rPr>
              <w:t>7.7</w:t>
            </w:r>
          </w:p>
        </w:tc>
        <w:tc>
          <w:tcPr>
            <w:tcW w:w="1452" w:type="dxa"/>
            <w:vAlign w:val="center"/>
          </w:tcPr>
          <w:p w:rsidR="002600D1" w:rsidRDefault="00023946">
            <w:pPr>
              <w:jc w:val="center"/>
              <w:rPr>
                <w:rFonts w:ascii="宋体"/>
                <w:sz w:val="18"/>
              </w:rPr>
            </w:pPr>
            <w:r>
              <w:rPr>
                <w:rFonts w:ascii="宋体" w:hint="eastAsia"/>
                <w:sz w:val="18"/>
              </w:rPr>
              <w:t>8.8</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9</w:t>
            </w:r>
          </w:p>
        </w:tc>
        <w:tc>
          <w:tcPr>
            <w:tcW w:w="2835" w:type="dxa"/>
            <w:vAlign w:val="center"/>
          </w:tcPr>
          <w:p w:rsidR="002600D1" w:rsidRDefault="00023946">
            <w:pPr>
              <w:rPr>
                <w:rFonts w:ascii="宋体"/>
                <w:sz w:val="18"/>
              </w:rPr>
            </w:pPr>
            <w:r>
              <w:rPr>
                <w:rFonts w:ascii="宋体" w:hint="eastAsia"/>
                <w:sz w:val="18"/>
              </w:rPr>
              <w:t>安全卫生试验</w:t>
            </w:r>
          </w:p>
        </w:tc>
        <w:tc>
          <w:tcPr>
            <w:tcW w:w="1418" w:type="dxa"/>
            <w:vAlign w:val="center"/>
          </w:tcPr>
          <w:p w:rsidR="002600D1" w:rsidRDefault="00023946">
            <w:pPr>
              <w:jc w:val="center"/>
              <w:rPr>
                <w:rFonts w:ascii="宋体"/>
                <w:sz w:val="18"/>
              </w:rPr>
            </w:pPr>
            <w:r>
              <w:rPr>
                <w:rFonts w:ascii="宋体" w:hint="eastAsia"/>
                <w:sz w:val="18"/>
              </w:rPr>
              <w:t>7.8</w:t>
            </w:r>
          </w:p>
        </w:tc>
        <w:tc>
          <w:tcPr>
            <w:tcW w:w="1452" w:type="dxa"/>
            <w:vAlign w:val="center"/>
          </w:tcPr>
          <w:p w:rsidR="002600D1" w:rsidRDefault="00023946">
            <w:pPr>
              <w:jc w:val="center"/>
              <w:rPr>
                <w:rFonts w:ascii="宋体"/>
                <w:sz w:val="18"/>
              </w:rPr>
            </w:pPr>
            <w:r>
              <w:rPr>
                <w:rFonts w:ascii="宋体" w:hint="eastAsia"/>
                <w:sz w:val="18"/>
              </w:rPr>
              <w:t>8.9</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vAlign w:val="center"/>
          </w:tcPr>
          <w:p w:rsidR="002600D1" w:rsidRDefault="00023946">
            <w:pPr>
              <w:jc w:val="center"/>
              <w:rPr>
                <w:rFonts w:ascii="宋体"/>
                <w:sz w:val="18"/>
              </w:rPr>
            </w:pPr>
            <w:r>
              <w:rPr>
                <w:rFonts w:ascii="宋体" w:hint="eastAsia"/>
                <w:sz w:val="18"/>
              </w:rPr>
              <w:t>10</w:t>
            </w:r>
          </w:p>
        </w:tc>
        <w:tc>
          <w:tcPr>
            <w:tcW w:w="2835" w:type="dxa"/>
            <w:vAlign w:val="center"/>
          </w:tcPr>
          <w:p w:rsidR="002600D1" w:rsidRDefault="00023946">
            <w:pPr>
              <w:rPr>
                <w:rFonts w:ascii="宋体"/>
                <w:sz w:val="18"/>
              </w:rPr>
            </w:pPr>
            <w:r>
              <w:rPr>
                <w:rFonts w:ascii="宋体" w:hint="eastAsia"/>
                <w:sz w:val="18"/>
              </w:rPr>
              <w:t>外观质量试验</w:t>
            </w:r>
          </w:p>
        </w:tc>
        <w:tc>
          <w:tcPr>
            <w:tcW w:w="1418" w:type="dxa"/>
            <w:vAlign w:val="center"/>
          </w:tcPr>
          <w:p w:rsidR="002600D1" w:rsidRDefault="00023946">
            <w:pPr>
              <w:jc w:val="center"/>
              <w:rPr>
                <w:rFonts w:ascii="宋体"/>
                <w:sz w:val="18"/>
              </w:rPr>
            </w:pPr>
            <w:r>
              <w:rPr>
                <w:rFonts w:ascii="宋体" w:hint="eastAsia"/>
                <w:sz w:val="18"/>
              </w:rPr>
              <w:t>7.9.1</w:t>
            </w:r>
            <w:r>
              <w:rPr>
                <w:rFonts w:ascii="宋体" w:hAnsi="宋体" w:hint="eastAsia"/>
                <w:sz w:val="18"/>
              </w:rPr>
              <w:t>～</w:t>
            </w:r>
            <w:r>
              <w:rPr>
                <w:rFonts w:ascii="宋体" w:hint="eastAsia"/>
                <w:sz w:val="18"/>
              </w:rPr>
              <w:t>7.9.4</w:t>
            </w:r>
          </w:p>
        </w:tc>
        <w:tc>
          <w:tcPr>
            <w:tcW w:w="1452" w:type="dxa"/>
            <w:vAlign w:val="center"/>
          </w:tcPr>
          <w:p w:rsidR="002600D1" w:rsidRDefault="00023946">
            <w:pPr>
              <w:jc w:val="center"/>
              <w:rPr>
                <w:rFonts w:ascii="宋体"/>
                <w:sz w:val="18"/>
              </w:rPr>
            </w:pPr>
            <w:r>
              <w:rPr>
                <w:rFonts w:ascii="宋体" w:hint="eastAsia"/>
                <w:sz w:val="18"/>
              </w:rPr>
              <w:t>8.10</w:t>
            </w:r>
          </w:p>
        </w:tc>
        <w:tc>
          <w:tcPr>
            <w:tcW w:w="1595" w:type="dxa"/>
            <w:vMerge/>
            <w:vAlign w:val="center"/>
          </w:tcPr>
          <w:p w:rsidR="002600D1" w:rsidRDefault="002600D1">
            <w:pPr>
              <w:jc w:val="center"/>
              <w:rPr>
                <w:rFonts w:ascii="宋体"/>
                <w:sz w:val="18"/>
              </w:rPr>
            </w:pPr>
          </w:p>
        </w:tc>
        <w:tc>
          <w:tcPr>
            <w:tcW w:w="1595" w:type="dxa"/>
            <w:vMerge/>
            <w:vAlign w:val="center"/>
          </w:tcPr>
          <w:p w:rsidR="002600D1" w:rsidRDefault="002600D1">
            <w:pPr>
              <w:jc w:val="center"/>
              <w:rPr>
                <w:rFonts w:ascii="宋体"/>
                <w:sz w:val="18"/>
              </w:rPr>
            </w:pPr>
          </w:p>
        </w:tc>
      </w:tr>
      <w:tr w:rsidR="002600D1">
        <w:tc>
          <w:tcPr>
            <w:tcW w:w="675" w:type="dxa"/>
            <w:tcBorders>
              <w:bottom w:val="single" w:sz="4" w:space="0" w:color="auto"/>
            </w:tcBorders>
            <w:vAlign w:val="center"/>
          </w:tcPr>
          <w:p w:rsidR="002600D1" w:rsidRDefault="00023946">
            <w:pPr>
              <w:jc w:val="center"/>
              <w:rPr>
                <w:rFonts w:ascii="宋体"/>
                <w:sz w:val="18"/>
              </w:rPr>
            </w:pPr>
            <w:r>
              <w:rPr>
                <w:rFonts w:ascii="宋体" w:hint="eastAsia"/>
                <w:sz w:val="18"/>
              </w:rPr>
              <w:t>11</w:t>
            </w:r>
          </w:p>
        </w:tc>
        <w:tc>
          <w:tcPr>
            <w:tcW w:w="2835" w:type="dxa"/>
            <w:tcBorders>
              <w:bottom w:val="single" w:sz="4" w:space="0" w:color="auto"/>
            </w:tcBorders>
            <w:vAlign w:val="center"/>
          </w:tcPr>
          <w:p w:rsidR="002600D1" w:rsidRDefault="00023946">
            <w:pPr>
              <w:rPr>
                <w:rFonts w:ascii="宋体"/>
                <w:sz w:val="18"/>
              </w:rPr>
            </w:pPr>
            <w:r>
              <w:rPr>
                <w:rFonts w:ascii="宋体" w:hint="eastAsia"/>
                <w:sz w:val="18"/>
              </w:rPr>
              <w:t>产品标牌及技术文件</w:t>
            </w:r>
          </w:p>
        </w:tc>
        <w:tc>
          <w:tcPr>
            <w:tcW w:w="1418" w:type="dxa"/>
            <w:tcBorders>
              <w:bottom w:val="single" w:sz="4" w:space="0" w:color="auto"/>
            </w:tcBorders>
            <w:vAlign w:val="center"/>
          </w:tcPr>
          <w:p w:rsidR="002600D1" w:rsidRDefault="00023946">
            <w:pPr>
              <w:jc w:val="center"/>
              <w:rPr>
                <w:rFonts w:ascii="宋体"/>
                <w:sz w:val="18"/>
              </w:rPr>
            </w:pPr>
            <w:r>
              <w:rPr>
                <w:rFonts w:ascii="宋体" w:hint="eastAsia"/>
                <w:sz w:val="18"/>
              </w:rPr>
              <w:t>7.9.5</w:t>
            </w:r>
          </w:p>
        </w:tc>
        <w:tc>
          <w:tcPr>
            <w:tcW w:w="1452" w:type="dxa"/>
            <w:tcBorders>
              <w:bottom w:val="single" w:sz="4" w:space="0" w:color="auto"/>
            </w:tcBorders>
            <w:vAlign w:val="center"/>
          </w:tcPr>
          <w:p w:rsidR="002600D1" w:rsidRDefault="00023946">
            <w:pPr>
              <w:jc w:val="center"/>
              <w:rPr>
                <w:rFonts w:ascii="宋体"/>
                <w:sz w:val="18"/>
              </w:rPr>
            </w:pPr>
            <w:r>
              <w:rPr>
                <w:rFonts w:ascii="宋体" w:hint="eastAsia"/>
                <w:sz w:val="18"/>
              </w:rPr>
              <w:t>10.1、10.2.6</w:t>
            </w:r>
          </w:p>
        </w:tc>
        <w:tc>
          <w:tcPr>
            <w:tcW w:w="1595" w:type="dxa"/>
            <w:vMerge/>
            <w:tcBorders>
              <w:bottom w:val="single" w:sz="4" w:space="0" w:color="auto"/>
            </w:tcBorders>
            <w:vAlign w:val="center"/>
          </w:tcPr>
          <w:p w:rsidR="002600D1" w:rsidRDefault="002600D1">
            <w:pPr>
              <w:jc w:val="center"/>
              <w:rPr>
                <w:rFonts w:ascii="宋体"/>
                <w:sz w:val="18"/>
              </w:rPr>
            </w:pPr>
          </w:p>
        </w:tc>
        <w:tc>
          <w:tcPr>
            <w:tcW w:w="1595" w:type="dxa"/>
            <w:vMerge/>
            <w:tcBorders>
              <w:bottom w:val="single" w:sz="4" w:space="0" w:color="auto"/>
            </w:tcBorders>
            <w:vAlign w:val="center"/>
          </w:tcPr>
          <w:p w:rsidR="002600D1" w:rsidRDefault="002600D1">
            <w:pPr>
              <w:jc w:val="center"/>
              <w:rPr>
                <w:rFonts w:ascii="宋体"/>
                <w:sz w:val="18"/>
              </w:rPr>
            </w:pPr>
          </w:p>
        </w:tc>
      </w:tr>
    </w:tbl>
    <w:p w:rsidR="002600D1" w:rsidRDefault="00023946">
      <w:pPr>
        <w:pStyle w:val="a6"/>
      </w:pPr>
      <w:r>
        <w:rPr>
          <w:rFonts w:hint="eastAsia"/>
        </w:rPr>
        <w:t>出厂检验</w:t>
      </w:r>
      <w:bookmarkEnd w:id="96"/>
    </w:p>
    <w:p w:rsidR="002600D1" w:rsidRDefault="00023946">
      <w:pPr>
        <w:pStyle w:val="afffff0"/>
        <w:numPr>
          <w:ilvl w:val="0"/>
          <w:numId w:val="0"/>
        </w:numPr>
        <w:ind w:firstLine="420"/>
      </w:pPr>
      <w:r>
        <w:rPr>
          <w:rFonts w:hint="eastAsia"/>
        </w:rPr>
        <w:t>每台高速泡罩包装及自动装盒联动生产线均应做出厂检验，检验合格后方可出厂。</w:t>
      </w:r>
    </w:p>
    <w:p w:rsidR="002600D1" w:rsidRDefault="00023946">
      <w:pPr>
        <w:pStyle w:val="a6"/>
      </w:pPr>
      <w:bookmarkStart w:id="97" w:name="_Toc525918834"/>
      <w:r>
        <w:rPr>
          <w:rFonts w:hint="eastAsia"/>
        </w:rPr>
        <w:t>型式检验</w:t>
      </w:r>
      <w:bookmarkEnd w:id="97"/>
    </w:p>
    <w:p w:rsidR="002600D1" w:rsidRDefault="00023946">
      <w:pPr>
        <w:pStyle w:val="afffff0"/>
      </w:pPr>
      <w:r>
        <w:rPr>
          <w:rFonts w:hint="eastAsia"/>
        </w:rPr>
        <w:t>有下列情况之一时，应进行型式检验：</w:t>
      </w:r>
    </w:p>
    <w:p w:rsidR="002600D1" w:rsidRDefault="00023946">
      <w:pPr>
        <w:pStyle w:val="a9"/>
        <w:numPr>
          <w:ilvl w:val="0"/>
          <w:numId w:val="20"/>
        </w:numPr>
      </w:pPr>
      <w:r>
        <w:rPr>
          <w:rFonts w:hint="eastAsia"/>
        </w:rPr>
        <w:t>新产品试制和定型鉴定时；</w:t>
      </w:r>
    </w:p>
    <w:p w:rsidR="002600D1" w:rsidRDefault="00023946">
      <w:pPr>
        <w:pStyle w:val="a9"/>
        <w:numPr>
          <w:ilvl w:val="0"/>
          <w:numId w:val="20"/>
        </w:numPr>
      </w:pPr>
      <w:r>
        <w:rPr>
          <w:rFonts w:hint="eastAsia"/>
        </w:rPr>
        <w:t>正式生产后，如材料、结构、工艺有较大改变，可能影响高速泡罩包装及自动装盒联动生产线性能；</w:t>
      </w:r>
    </w:p>
    <w:p w:rsidR="002600D1" w:rsidRDefault="00023946">
      <w:pPr>
        <w:pStyle w:val="a9"/>
        <w:numPr>
          <w:ilvl w:val="0"/>
          <w:numId w:val="20"/>
        </w:numPr>
      </w:pPr>
      <w:r>
        <w:rPr>
          <w:rFonts w:hint="eastAsia"/>
        </w:rPr>
        <w:t>正常生产时，积累一定产量后或每年定期进行一次检验；</w:t>
      </w:r>
    </w:p>
    <w:p w:rsidR="002600D1" w:rsidRDefault="00023946">
      <w:pPr>
        <w:pStyle w:val="a9"/>
        <w:numPr>
          <w:ilvl w:val="0"/>
          <w:numId w:val="20"/>
        </w:numPr>
      </w:pPr>
      <w:r>
        <w:rPr>
          <w:rFonts w:hint="eastAsia"/>
        </w:rPr>
        <w:t>高速泡罩包装及自动装盒联动生产线长期停产后恢复生产；</w:t>
      </w:r>
    </w:p>
    <w:p w:rsidR="002600D1" w:rsidRDefault="00023946">
      <w:pPr>
        <w:pStyle w:val="a9"/>
        <w:numPr>
          <w:ilvl w:val="0"/>
          <w:numId w:val="20"/>
        </w:numPr>
      </w:pPr>
      <w:r>
        <w:rPr>
          <w:rFonts w:hint="eastAsia"/>
        </w:rPr>
        <w:t>出厂检验结果与上次型式检验有较大差异；</w:t>
      </w:r>
    </w:p>
    <w:p w:rsidR="002600D1" w:rsidRDefault="00023946">
      <w:pPr>
        <w:pStyle w:val="a9"/>
        <w:numPr>
          <w:ilvl w:val="0"/>
          <w:numId w:val="20"/>
        </w:numPr>
      </w:pPr>
      <w:r>
        <w:rPr>
          <w:rFonts w:hint="eastAsia"/>
        </w:rPr>
        <w:t>国家质量监督机构提出型式检验要求。</w:t>
      </w:r>
    </w:p>
    <w:p w:rsidR="002600D1" w:rsidRDefault="00023946">
      <w:pPr>
        <w:pStyle w:val="afffff0"/>
      </w:pPr>
      <w:r>
        <w:rPr>
          <w:rFonts w:hint="eastAsia"/>
        </w:rPr>
        <w:lastRenderedPageBreak/>
        <w:t>型式检验样机应从出厂检验的产品中随机抽样1台进行检验。检验中若有不合格项目，允许加倍抽样对不合格项目进行复检，如仍有一项不合格，则判该批产品为不合格。待进行调整修复后，对该批产品进行全检。</w:t>
      </w:r>
    </w:p>
    <w:p w:rsidR="002600D1" w:rsidRDefault="00023946">
      <w:pPr>
        <w:pStyle w:val="a5"/>
      </w:pPr>
      <w:bookmarkStart w:id="98" w:name="_Toc525918835"/>
      <w:bookmarkStart w:id="99" w:name="_Toc11914757"/>
      <w:bookmarkStart w:id="100" w:name="_Toc525918927"/>
      <w:bookmarkStart w:id="101" w:name="_Toc525918954"/>
      <w:bookmarkStart w:id="102" w:name="_Toc12525658"/>
      <w:bookmarkStart w:id="103" w:name="_Toc14078914"/>
      <w:r>
        <w:rPr>
          <w:rFonts w:hint="eastAsia"/>
        </w:rPr>
        <w:t>标志、包装、运输及贮存</w:t>
      </w:r>
      <w:bookmarkEnd w:id="98"/>
      <w:bookmarkEnd w:id="99"/>
      <w:bookmarkEnd w:id="100"/>
      <w:bookmarkEnd w:id="101"/>
      <w:bookmarkEnd w:id="102"/>
      <w:bookmarkEnd w:id="103"/>
    </w:p>
    <w:p w:rsidR="002600D1" w:rsidRDefault="00023946">
      <w:pPr>
        <w:pStyle w:val="a6"/>
      </w:pPr>
      <w:bookmarkStart w:id="104" w:name="_Toc525918836"/>
      <w:r>
        <w:rPr>
          <w:rFonts w:hint="eastAsia"/>
        </w:rPr>
        <w:t>标志</w:t>
      </w:r>
      <w:bookmarkEnd w:id="104"/>
    </w:p>
    <w:p w:rsidR="002600D1" w:rsidRDefault="00023946">
      <w:pPr>
        <w:pStyle w:val="aff8"/>
      </w:pPr>
      <w:r>
        <w:rPr>
          <w:rFonts w:hint="eastAsia"/>
        </w:rPr>
        <w:t>高速泡罩包装及自动装盒联动生产线应在明显的部位固定标牌，标牌尺寸和技术要求按GB/T 13306的规定执行。标牌上至少应标出下列内容：</w:t>
      </w:r>
    </w:p>
    <w:p w:rsidR="002600D1" w:rsidRDefault="00023946">
      <w:pPr>
        <w:pStyle w:val="a9"/>
        <w:numPr>
          <w:ilvl w:val="0"/>
          <w:numId w:val="21"/>
        </w:numPr>
      </w:pPr>
      <w:r>
        <w:rPr>
          <w:rFonts w:hint="eastAsia"/>
        </w:rPr>
        <w:t>产品型号；</w:t>
      </w:r>
    </w:p>
    <w:p w:rsidR="002600D1" w:rsidRDefault="00023946">
      <w:pPr>
        <w:pStyle w:val="a9"/>
        <w:numPr>
          <w:ilvl w:val="0"/>
          <w:numId w:val="21"/>
        </w:numPr>
      </w:pPr>
      <w:r>
        <w:rPr>
          <w:rFonts w:hint="eastAsia"/>
        </w:rPr>
        <w:t>产品名称；</w:t>
      </w:r>
    </w:p>
    <w:p w:rsidR="002600D1" w:rsidRDefault="00023946">
      <w:pPr>
        <w:pStyle w:val="a9"/>
        <w:numPr>
          <w:ilvl w:val="0"/>
          <w:numId w:val="21"/>
        </w:numPr>
      </w:pPr>
      <w:r>
        <w:rPr>
          <w:rFonts w:hint="eastAsia"/>
        </w:rPr>
        <w:t>产品主要技术参数；</w:t>
      </w:r>
    </w:p>
    <w:p w:rsidR="002600D1" w:rsidRDefault="00023946">
      <w:pPr>
        <w:pStyle w:val="a9"/>
        <w:numPr>
          <w:ilvl w:val="0"/>
          <w:numId w:val="21"/>
        </w:numPr>
      </w:pPr>
      <w:r>
        <w:rPr>
          <w:rFonts w:hint="eastAsia"/>
        </w:rPr>
        <w:t>产品执行标准；</w:t>
      </w:r>
    </w:p>
    <w:p w:rsidR="002600D1" w:rsidRDefault="00023946">
      <w:pPr>
        <w:pStyle w:val="a9"/>
        <w:numPr>
          <w:ilvl w:val="0"/>
          <w:numId w:val="21"/>
        </w:numPr>
      </w:pPr>
      <w:r>
        <w:rPr>
          <w:rFonts w:hint="eastAsia"/>
        </w:rPr>
        <w:t>制造日期和出厂编号；</w:t>
      </w:r>
    </w:p>
    <w:p w:rsidR="002600D1" w:rsidRDefault="00023946">
      <w:pPr>
        <w:pStyle w:val="a9"/>
        <w:numPr>
          <w:ilvl w:val="0"/>
          <w:numId w:val="21"/>
        </w:numPr>
      </w:pPr>
      <w:r>
        <w:rPr>
          <w:rFonts w:hint="eastAsia"/>
        </w:rPr>
        <w:t>制造厂名称、商标。</w:t>
      </w:r>
    </w:p>
    <w:p w:rsidR="002600D1" w:rsidRDefault="00023946">
      <w:pPr>
        <w:pStyle w:val="a6"/>
      </w:pPr>
      <w:bookmarkStart w:id="105" w:name="_Toc525918837"/>
      <w:r>
        <w:rPr>
          <w:rFonts w:hint="eastAsia"/>
        </w:rPr>
        <w:t>包装</w:t>
      </w:r>
      <w:bookmarkEnd w:id="105"/>
    </w:p>
    <w:p w:rsidR="002600D1" w:rsidRDefault="00023946">
      <w:pPr>
        <w:pStyle w:val="afffff0"/>
      </w:pPr>
      <w:r>
        <w:rPr>
          <w:rFonts w:hint="eastAsia"/>
        </w:rPr>
        <w:t>高速泡罩包装及自动装盒联动生产线的运输包装应符合GB/T 13384的规定。</w:t>
      </w:r>
    </w:p>
    <w:p w:rsidR="002600D1" w:rsidRDefault="00023946">
      <w:pPr>
        <w:pStyle w:val="afffff0"/>
      </w:pPr>
      <w:r>
        <w:rPr>
          <w:rFonts w:hint="eastAsia"/>
        </w:rPr>
        <w:t>高速泡罩包装及自动装盒联动生产线包装前，外露加工表面应进行防锈处理。</w:t>
      </w:r>
    </w:p>
    <w:p w:rsidR="002600D1" w:rsidRDefault="00023946">
      <w:pPr>
        <w:pStyle w:val="afffff0"/>
      </w:pPr>
      <w:r>
        <w:rPr>
          <w:rFonts w:hint="eastAsia"/>
        </w:rPr>
        <w:t>高速泡罩包装及自动装盒联动生产线包装箱应牢固可靠，适应运输装卸的要求。</w:t>
      </w:r>
    </w:p>
    <w:p w:rsidR="002600D1" w:rsidRDefault="00023946">
      <w:pPr>
        <w:pStyle w:val="afffff0"/>
      </w:pPr>
      <w:r>
        <w:rPr>
          <w:rFonts w:hint="eastAsia"/>
        </w:rPr>
        <w:t>包装箱应有可靠的防潮措施。</w:t>
      </w:r>
    </w:p>
    <w:p w:rsidR="002600D1" w:rsidRDefault="00023946">
      <w:pPr>
        <w:pStyle w:val="afffff0"/>
      </w:pPr>
      <w:r>
        <w:rPr>
          <w:rFonts w:hint="eastAsia"/>
        </w:rPr>
        <w:t>高速泡罩包装及自动装盒联动生产线随机专用工具及易损件应包装并固定在包装箱中。</w:t>
      </w:r>
    </w:p>
    <w:p w:rsidR="002600D1" w:rsidRDefault="00023946">
      <w:pPr>
        <w:pStyle w:val="afffff0"/>
      </w:pPr>
      <w:r>
        <w:rPr>
          <w:rFonts w:hint="eastAsia"/>
        </w:rPr>
        <w:t>技术文件应妥善包装放在包装箱内，内容包括：</w:t>
      </w:r>
    </w:p>
    <w:p w:rsidR="002600D1" w:rsidRDefault="00023946">
      <w:pPr>
        <w:pStyle w:val="a9"/>
        <w:numPr>
          <w:ilvl w:val="0"/>
          <w:numId w:val="22"/>
        </w:numPr>
      </w:pPr>
      <w:r>
        <w:rPr>
          <w:rFonts w:hint="eastAsia"/>
        </w:rPr>
        <w:t>产品合格证；</w:t>
      </w:r>
    </w:p>
    <w:p w:rsidR="002600D1" w:rsidRDefault="00023946">
      <w:pPr>
        <w:pStyle w:val="a9"/>
        <w:numPr>
          <w:ilvl w:val="0"/>
          <w:numId w:val="22"/>
        </w:numPr>
      </w:pPr>
      <w:r>
        <w:rPr>
          <w:rFonts w:hint="eastAsia"/>
        </w:rPr>
        <w:t>产品说明书；</w:t>
      </w:r>
    </w:p>
    <w:p w:rsidR="002600D1" w:rsidRDefault="00023946">
      <w:pPr>
        <w:pStyle w:val="a9"/>
        <w:numPr>
          <w:ilvl w:val="0"/>
          <w:numId w:val="22"/>
        </w:numPr>
      </w:pPr>
      <w:r>
        <w:rPr>
          <w:rFonts w:hint="eastAsia"/>
        </w:rPr>
        <w:t>装箱单。</w:t>
      </w:r>
    </w:p>
    <w:p w:rsidR="002600D1" w:rsidRDefault="00023946">
      <w:pPr>
        <w:pStyle w:val="afffff0"/>
      </w:pPr>
      <w:r>
        <w:rPr>
          <w:rFonts w:hint="eastAsia"/>
        </w:rPr>
        <w:t>包装箱外表面应清晰标出收发货及运输作业标志，并应符合GB/T 191的规定。</w:t>
      </w:r>
    </w:p>
    <w:p w:rsidR="002600D1" w:rsidRDefault="00023946">
      <w:pPr>
        <w:pStyle w:val="a6"/>
      </w:pPr>
      <w:bookmarkStart w:id="106" w:name="_Toc525918838"/>
      <w:r>
        <w:rPr>
          <w:rFonts w:hint="eastAsia"/>
        </w:rPr>
        <w:t>运输与贮存</w:t>
      </w:r>
      <w:bookmarkEnd w:id="106"/>
    </w:p>
    <w:p w:rsidR="002600D1" w:rsidRDefault="00023946">
      <w:pPr>
        <w:pStyle w:val="afffff0"/>
      </w:pPr>
      <w:r>
        <w:rPr>
          <w:rFonts w:hint="eastAsia"/>
        </w:rPr>
        <w:t>包装机的运输应符合下列规定：</w:t>
      </w:r>
    </w:p>
    <w:p w:rsidR="002600D1" w:rsidRDefault="00023946">
      <w:pPr>
        <w:pStyle w:val="ad"/>
      </w:pPr>
      <w:r>
        <w:rPr>
          <w:rFonts w:hint="eastAsia"/>
        </w:rPr>
        <w:t>装运高速泡罩包装及自动装盒联动生产线的车厢、船舱、集装箱等应保持清洁、干燥，无污染物；</w:t>
      </w:r>
    </w:p>
    <w:p w:rsidR="002600D1" w:rsidRDefault="00023946">
      <w:pPr>
        <w:pStyle w:val="ad"/>
      </w:pPr>
      <w:r>
        <w:rPr>
          <w:rFonts w:hint="eastAsia"/>
        </w:rPr>
        <w:t>严禁将高速泡罩包装及自动装盒联动生产线同污染物、有毒有害物、腐蚀性化学物品及潮湿性材料装在同一车厢、船舱、集装箱等内运输；</w:t>
      </w:r>
    </w:p>
    <w:p w:rsidR="002600D1" w:rsidRDefault="00023946">
      <w:pPr>
        <w:pStyle w:val="ad"/>
      </w:pPr>
      <w:r>
        <w:rPr>
          <w:rFonts w:hint="eastAsia"/>
        </w:rPr>
        <w:t>高速泡罩包装及自动装盒联动生产线运输过程中应小心轻纺，不允许倒置和碰撞。</w:t>
      </w:r>
    </w:p>
    <w:p w:rsidR="002600D1" w:rsidRDefault="00023946">
      <w:pPr>
        <w:pStyle w:val="afffff0"/>
      </w:pPr>
      <w:r>
        <w:rPr>
          <w:rFonts w:hint="eastAsia"/>
        </w:rPr>
        <w:t>高速泡罩包装及自动装盒联动生产线应贮存于干燥通风、无腐蚀性气体的场所。</w:t>
      </w:r>
    </w:p>
    <w:p w:rsidR="002600D1" w:rsidRDefault="00023946">
      <w:pPr>
        <w:pStyle w:val="a5"/>
      </w:pPr>
      <w:bookmarkStart w:id="107" w:name="_Toc525918839"/>
      <w:bookmarkStart w:id="108" w:name="_Toc12525659"/>
      <w:bookmarkStart w:id="109" w:name="_Toc525918928"/>
      <w:bookmarkStart w:id="110" w:name="_Toc11914758"/>
      <w:bookmarkStart w:id="111" w:name="_Toc525918955"/>
      <w:bookmarkStart w:id="112" w:name="_Toc14078915"/>
      <w:r>
        <w:rPr>
          <w:rFonts w:hint="eastAsia"/>
        </w:rPr>
        <w:t>质量承诺</w:t>
      </w:r>
      <w:bookmarkEnd w:id="107"/>
      <w:bookmarkEnd w:id="108"/>
      <w:bookmarkEnd w:id="109"/>
      <w:bookmarkEnd w:id="110"/>
      <w:bookmarkEnd w:id="111"/>
      <w:bookmarkEnd w:id="112"/>
    </w:p>
    <w:p w:rsidR="002600D1" w:rsidRDefault="00023946">
      <w:pPr>
        <w:pStyle w:val="afffffa"/>
      </w:pPr>
      <w:r>
        <w:rPr>
          <w:rFonts w:hint="eastAsia"/>
        </w:rPr>
        <w:t>产品质保期内，自销售之日起，产品因制造质量问题而发生的损坏，制造商无偿为用户修理或退换，超过质保期后，提供有偿维修服务。</w:t>
      </w:r>
    </w:p>
    <w:p w:rsidR="002600D1" w:rsidRDefault="00023946">
      <w:pPr>
        <w:pStyle w:val="afffffa"/>
      </w:pPr>
      <w:r>
        <w:rPr>
          <w:rFonts w:hint="eastAsia"/>
        </w:rPr>
        <w:lastRenderedPageBreak/>
        <w:t>若因用户操作不当或其他非质量问题导致产品无法正常使用，制造商应根据用户的需求协助解决问题。</w:t>
      </w:r>
    </w:p>
    <w:p w:rsidR="002600D1" w:rsidRDefault="00023946">
      <w:pPr>
        <w:pStyle w:val="afffffa"/>
      </w:pPr>
      <w:r>
        <w:rPr>
          <w:rFonts w:hint="eastAsia"/>
        </w:rPr>
        <w:t>应在产品上施加唯一性批次号，可进行产品追溯。</w:t>
      </w:r>
    </w:p>
    <w:p w:rsidR="002600D1" w:rsidRDefault="00023946">
      <w:pPr>
        <w:pStyle w:val="afffffa"/>
      </w:pPr>
      <w:r>
        <w:rPr>
          <w:rFonts w:hint="eastAsia"/>
        </w:rPr>
        <w:t>客户有诉求时，应在24小时内响应。</w:t>
      </w:r>
    </w:p>
    <w:p w:rsidR="002600D1" w:rsidRDefault="00023946">
      <w:pPr>
        <w:pStyle w:val="affffd"/>
        <w:framePr w:wrap="around"/>
      </w:pPr>
      <w:r>
        <w:t>_________________________________</w:t>
      </w:r>
    </w:p>
    <w:p w:rsidR="002600D1" w:rsidRDefault="002600D1">
      <w:pPr>
        <w:pStyle w:val="aff8"/>
      </w:pPr>
    </w:p>
    <w:sectPr w:rsidR="002600D1" w:rsidSect="00023946">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B" w:rsidRDefault="003A298B">
      <w:r>
        <w:separator/>
      </w:r>
    </w:p>
  </w:endnote>
  <w:endnote w:type="continuationSeparator" w:id="0">
    <w:p w:rsidR="003A298B" w:rsidRDefault="003A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CC" w:rsidRDefault="00DE5BCC">
    <w:pPr>
      <w:pStyle w:val="affffc"/>
    </w:pPr>
    <w:r>
      <w:fldChar w:fldCharType="begin"/>
    </w:r>
    <w:r>
      <w:instrText xml:space="preserve"> PAGE  \* MERGEFORMAT </w:instrText>
    </w:r>
    <w:r>
      <w:fldChar w:fldCharType="separate"/>
    </w:r>
    <w:r w:rsidR="00D1031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CC" w:rsidRDefault="00DE5BCC">
    <w:pPr>
      <w:pStyle w:val="affffc"/>
    </w:pPr>
    <w:r>
      <w:fldChar w:fldCharType="begin"/>
    </w:r>
    <w:r>
      <w:instrText xml:space="preserve"> PAGE  \* MERGEFORMAT </w:instrText>
    </w:r>
    <w:r>
      <w:fldChar w:fldCharType="separate"/>
    </w:r>
    <w:r w:rsidR="007113DB">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B" w:rsidRDefault="003A298B">
      <w:r>
        <w:separator/>
      </w:r>
    </w:p>
  </w:footnote>
  <w:footnote w:type="continuationSeparator" w:id="0">
    <w:p w:rsidR="003A298B" w:rsidRDefault="003A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CC" w:rsidRDefault="00DE5BCC">
    <w:pPr>
      <w:pStyle w:val="affff1"/>
    </w:pPr>
    <w:r>
      <w:rPr>
        <w:rFonts w:hint="eastAsia"/>
      </w:rPr>
      <w:t>T</w:t>
    </w:r>
    <w:r>
      <w:t>/</w:t>
    </w:r>
    <w:r>
      <w:rPr>
        <w:rFonts w:hint="eastAsia"/>
      </w:rPr>
      <w:t>ZZB</w:t>
    </w:r>
    <w:r>
      <w:t xml:space="preserve">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4395" w:firstLine="0"/>
      </w:pPr>
      <w:rPr>
        <w:rFonts w:ascii="黑体" w:eastAsia="黑体" w:hAnsi="Times New Roman" w:hint="eastAsia"/>
        <w:b w:val="0"/>
        <w:i w:val="0"/>
        <w:sz w:val="21"/>
      </w:rPr>
    </w:lvl>
    <w:lvl w:ilvl="1">
      <w:start w:val="1"/>
      <w:numFmt w:val="decimal"/>
      <w:suff w:val="nothing"/>
      <w:lvlText w:val="%1%2　"/>
      <w:lvlJc w:val="left"/>
      <w:pPr>
        <w:ind w:left="4395" w:firstLine="0"/>
      </w:pPr>
      <w:rPr>
        <w:rFonts w:ascii="Times New Roman" w:eastAsia="黑体" w:hAnsi="Times New Roman" w:hint="default"/>
        <w:b w:val="0"/>
        <w:i w:val="0"/>
        <w:sz w:val="21"/>
      </w:rPr>
    </w:lvl>
    <w:lvl w:ilvl="2">
      <w:start w:val="1"/>
      <w:numFmt w:val="decimal"/>
      <w:suff w:val="nothing"/>
      <w:lvlText w:val="%1%2.%3　"/>
      <w:lvlJc w:val="left"/>
      <w:pPr>
        <w:ind w:left="4395" w:firstLine="0"/>
      </w:pPr>
      <w:rPr>
        <w:rFonts w:ascii="Times New Roman" w:eastAsia="黑体" w:hAnsi="Times New Roman" w:hint="default"/>
        <w:b w:val="0"/>
        <w:i w:val="0"/>
        <w:sz w:val="21"/>
      </w:rPr>
    </w:lvl>
    <w:lvl w:ilvl="3">
      <w:start w:val="1"/>
      <w:numFmt w:val="decimal"/>
      <w:suff w:val="nothing"/>
      <w:lvlText w:val="%1%2.%3.%4　"/>
      <w:lvlJc w:val="left"/>
      <w:pPr>
        <w:ind w:left="4395" w:firstLine="0"/>
      </w:pPr>
      <w:rPr>
        <w:rFonts w:ascii="Times New Roman" w:eastAsia="黑体" w:hAnsi="Times New Roman" w:hint="default"/>
        <w:b w:val="0"/>
        <w:i w:val="0"/>
        <w:sz w:val="21"/>
      </w:rPr>
    </w:lvl>
    <w:lvl w:ilvl="4">
      <w:start w:val="1"/>
      <w:numFmt w:val="decimal"/>
      <w:suff w:val="nothing"/>
      <w:lvlText w:val="%1%2.%3.%4.%5　"/>
      <w:lvlJc w:val="left"/>
      <w:pPr>
        <w:ind w:left="4395" w:firstLine="0"/>
      </w:pPr>
      <w:rPr>
        <w:rFonts w:ascii="Times New Roman" w:eastAsia="黑体" w:hAnsi="Times New Roman" w:hint="default"/>
        <w:b w:val="0"/>
        <w:i w:val="0"/>
        <w:sz w:val="21"/>
      </w:rPr>
    </w:lvl>
    <w:lvl w:ilvl="5">
      <w:start w:val="1"/>
      <w:numFmt w:val="decimal"/>
      <w:suff w:val="nothing"/>
      <w:lvlText w:val="%1%2.%3.%4.%5.%6　"/>
      <w:lvlJc w:val="left"/>
      <w:pPr>
        <w:ind w:left="4395" w:firstLine="0"/>
      </w:pPr>
      <w:rPr>
        <w:rFonts w:ascii="Times New Roman" w:eastAsia="黑体" w:hAnsi="Times New Roman" w:hint="default"/>
        <w:b w:val="0"/>
        <w:i w:val="0"/>
        <w:sz w:val="21"/>
      </w:rPr>
    </w:lvl>
    <w:lvl w:ilvl="6">
      <w:start w:val="1"/>
      <w:numFmt w:val="decimal"/>
      <w:suff w:val="nothing"/>
      <w:lvlText w:val="%1%2.%3.%4.%5.%6.%7　"/>
      <w:lvlJc w:val="left"/>
      <w:pPr>
        <w:ind w:left="4395" w:firstLine="0"/>
      </w:pPr>
      <w:rPr>
        <w:rFonts w:ascii="Times New Roman" w:eastAsia="黑体" w:hAnsi="Times New Roman" w:hint="default"/>
        <w:b w:val="0"/>
        <w:i w:val="0"/>
        <w:sz w:val="21"/>
      </w:rPr>
    </w:lvl>
    <w:lvl w:ilvl="7">
      <w:start w:val="1"/>
      <w:numFmt w:val="decimal"/>
      <w:lvlText w:val="%1.%2.%3.%4.%5.%6.%7.%8"/>
      <w:lvlJc w:val="left"/>
      <w:pPr>
        <w:tabs>
          <w:tab w:val="left" w:pos="8746"/>
        </w:tabs>
        <w:ind w:left="8364" w:hanging="1418"/>
      </w:pPr>
      <w:rPr>
        <w:rFonts w:hint="eastAsia"/>
      </w:rPr>
    </w:lvl>
    <w:lvl w:ilvl="8">
      <w:start w:val="1"/>
      <w:numFmt w:val="decimal"/>
      <w:lvlText w:val="%1.%2.%3.%4.%5.%6.%7.%8.%9"/>
      <w:lvlJc w:val="left"/>
      <w:pPr>
        <w:tabs>
          <w:tab w:val="left" w:pos="9172"/>
        </w:tabs>
        <w:ind w:left="9072"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5D67977"/>
    <w:multiLevelType w:val="multilevel"/>
    <w:tmpl w:val="15D67977"/>
    <w:lvl w:ilvl="0">
      <w:start w:val="35"/>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nsid w:val="25CB24E7"/>
    <w:multiLevelType w:val="multilevel"/>
    <w:tmpl w:val="25CB24E7"/>
    <w:lvl w:ilvl="0">
      <w:start w:val="1"/>
      <w:numFmt w:val="lowerLetter"/>
      <w:pStyle w:val="a9"/>
      <w:lvlText w:val="%1)"/>
      <w:lvlJc w:val="left"/>
      <w:pPr>
        <w:tabs>
          <w:tab w:val="left" w:pos="840"/>
        </w:tabs>
        <w:ind w:left="839" w:hanging="419"/>
      </w:pPr>
      <w:rPr>
        <w:rFonts w:ascii="宋体" w:eastAsia="宋体" w:hint="eastAsia"/>
        <w:b w:val="0"/>
        <w:i w:val="0"/>
        <w:sz w:val="21"/>
        <w:szCs w:val="21"/>
      </w:rPr>
    </w:lvl>
    <w:lvl w:ilvl="1">
      <w:start w:val="1"/>
      <w:numFmt w:val="decimal"/>
      <w:pStyle w:val="aa"/>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0D7128"/>
    <w:multiLevelType w:val="multilevel"/>
    <w:tmpl w:val="650D7128"/>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F25187"/>
    <w:multiLevelType w:val="multilevel"/>
    <w:tmpl w:val="65F2518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6D6C07CD"/>
    <w:multiLevelType w:val="multilevel"/>
    <w:tmpl w:val="6D6C07CD"/>
    <w:lvl w:ilvl="0">
      <w:start w:val="1"/>
      <w:numFmt w:val="lowerLetter"/>
      <w:pStyle w:val="afa"/>
      <w:lvlText w:val="%1)"/>
      <w:lvlJc w:val="left"/>
      <w:pPr>
        <w:tabs>
          <w:tab w:val="left" w:pos="839"/>
        </w:tabs>
        <w:ind w:left="839" w:hanging="419"/>
      </w:pPr>
      <w:rPr>
        <w:rFonts w:ascii="宋体" w:eastAsia="宋体" w:hint="eastAsia"/>
        <w:b w:val="0"/>
        <w:i w:val="0"/>
        <w:sz w:val="21"/>
      </w:rPr>
    </w:lvl>
    <w:lvl w:ilvl="1">
      <w:start w:val="1"/>
      <w:numFmt w:val="decimal"/>
      <w:pStyle w:val="a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2"/>
  </w:num>
  <w:num w:numId="2">
    <w:abstractNumId w:val="1"/>
  </w:num>
  <w:num w:numId="3">
    <w:abstractNumId w:val="7"/>
  </w:num>
  <w:num w:numId="4">
    <w:abstractNumId w:val="11"/>
  </w:num>
  <w:num w:numId="5">
    <w:abstractNumId w:val="3"/>
  </w:num>
  <w:num w:numId="6">
    <w:abstractNumId w:val="17"/>
  </w:num>
  <w:num w:numId="7">
    <w:abstractNumId w:val="2"/>
  </w:num>
  <w:num w:numId="8">
    <w:abstractNumId w:val="14"/>
  </w:num>
  <w:num w:numId="9">
    <w:abstractNumId w:val="8"/>
  </w:num>
  <w:num w:numId="10">
    <w:abstractNumId w:val="20"/>
  </w:num>
  <w:num w:numId="11">
    <w:abstractNumId w:val="13"/>
  </w:num>
  <w:num w:numId="12">
    <w:abstractNumId w:val="15"/>
  </w:num>
  <w:num w:numId="13">
    <w:abstractNumId w:val="0"/>
  </w:num>
  <w:num w:numId="14">
    <w:abstractNumId w:val="9"/>
  </w:num>
  <w:num w:numId="15">
    <w:abstractNumId w:val="6"/>
  </w:num>
  <w:num w:numId="16">
    <w:abstractNumId w:val="10"/>
  </w:num>
  <w:num w:numId="17">
    <w:abstractNumId w:val="4"/>
  </w:num>
  <w:num w:numId="18">
    <w:abstractNumId w:val="19"/>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5A6"/>
    <w:rsid w:val="0000185F"/>
    <w:rsid w:val="00002BC3"/>
    <w:rsid w:val="00002F8E"/>
    <w:rsid w:val="0000586F"/>
    <w:rsid w:val="00011190"/>
    <w:rsid w:val="0001319E"/>
    <w:rsid w:val="00013D86"/>
    <w:rsid w:val="00013E02"/>
    <w:rsid w:val="0002143C"/>
    <w:rsid w:val="00023946"/>
    <w:rsid w:val="00025A65"/>
    <w:rsid w:val="00026C31"/>
    <w:rsid w:val="00027280"/>
    <w:rsid w:val="00027824"/>
    <w:rsid w:val="000320A7"/>
    <w:rsid w:val="00035925"/>
    <w:rsid w:val="00045D78"/>
    <w:rsid w:val="00056994"/>
    <w:rsid w:val="00067436"/>
    <w:rsid w:val="00067CDF"/>
    <w:rsid w:val="0007450D"/>
    <w:rsid w:val="00074FBE"/>
    <w:rsid w:val="0008065E"/>
    <w:rsid w:val="0008232A"/>
    <w:rsid w:val="00083A09"/>
    <w:rsid w:val="00084E8B"/>
    <w:rsid w:val="0009005E"/>
    <w:rsid w:val="00092857"/>
    <w:rsid w:val="000930DE"/>
    <w:rsid w:val="00094A5D"/>
    <w:rsid w:val="000A20A9"/>
    <w:rsid w:val="000A392F"/>
    <w:rsid w:val="000A48B1"/>
    <w:rsid w:val="000A5CB1"/>
    <w:rsid w:val="000A7E33"/>
    <w:rsid w:val="000B16FE"/>
    <w:rsid w:val="000B3143"/>
    <w:rsid w:val="000C6B05"/>
    <w:rsid w:val="000C6DD6"/>
    <w:rsid w:val="000C6FFC"/>
    <w:rsid w:val="000C73D4"/>
    <w:rsid w:val="000D2CF3"/>
    <w:rsid w:val="000D3D4C"/>
    <w:rsid w:val="000D4F51"/>
    <w:rsid w:val="000D535E"/>
    <w:rsid w:val="000D718B"/>
    <w:rsid w:val="000E0C46"/>
    <w:rsid w:val="000E6CDF"/>
    <w:rsid w:val="000F030C"/>
    <w:rsid w:val="000F129C"/>
    <w:rsid w:val="001056DE"/>
    <w:rsid w:val="0011038B"/>
    <w:rsid w:val="001124C0"/>
    <w:rsid w:val="00113B27"/>
    <w:rsid w:val="0013175F"/>
    <w:rsid w:val="00132ADF"/>
    <w:rsid w:val="00135335"/>
    <w:rsid w:val="001500F6"/>
    <w:rsid w:val="001512B4"/>
    <w:rsid w:val="001544B8"/>
    <w:rsid w:val="00157075"/>
    <w:rsid w:val="001620A5"/>
    <w:rsid w:val="00164E53"/>
    <w:rsid w:val="0016699D"/>
    <w:rsid w:val="00171530"/>
    <w:rsid w:val="00175159"/>
    <w:rsid w:val="00176208"/>
    <w:rsid w:val="001805EF"/>
    <w:rsid w:val="0018211B"/>
    <w:rsid w:val="001840D3"/>
    <w:rsid w:val="001900F8"/>
    <w:rsid w:val="00191258"/>
    <w:rsid w:val="00192680"/>
    <w:rsid w:val="00193037"/>
    <w:rsid w:val="00193A2C"/>
    <w:rsid w:val="001A107F"/>
    <w:rsid w:val="001A288E"/>
    <w:rsid w:val="001B48EF"/>
    <w:rsid w:val="001B6DC2"/>
    <w:rsid w:val="001C149C"/>
    <w:rsid w:val="001C21AC"/>
    <w:rsid w:val="001C47BA"/>
    <w:rsid w:val="001C59EA"/>
    <w:rsid w:val="001D406C"/>
    <w:rsid w:val="001D41EE"/>
    <w:rsid w:val="001D5509"/>
    <w:rsid w:val="001D68ED"/>
    <w:rsid w:val="001E0380"/>
    <w:rsid w:val="001E13B1"/>
    <w:rsid w:val="001F3A19"/>
    <w:rsid w:val="001F508E"/>
    <w:rsid w:val="002015C9"/>
    <w:rsid w:val="00203F81"/>
    <w:rsid w:val="002042A9"/>
    <w:rsid w:val="00234467"/>
    <w:rsid w:val="00235C63"/>
    <w:rsid w:val="00237D8D"/>
    <w:rsid w:val="00241DA2"/>
    <w:rsid w:val="00247FEE"/>
    <w:rsid w:val="00250E7D"/>
    <w:rsid w:val="002565D5"/>
    <w:rsid w:val="00257672"/>
    <w:rsid w:val="002600D1"/>
    <w:rsid w:val="002622C0"/>
    <w:rsid w:val="002652D5"/>
    <w:rsid w:val="0027279C"/>
    <w:rsid w:val="002778AE"/>
    <w:rsid w:val="0028269A"/>
    <w:rsid w:val="00283590"/>
    <w:rsid w:val="00284FBE"/>
    <w:rsid w:val="00286973"/>
    <w:rsid w:val="00292BF7"/>
    <w:rsid w:val="00294E70"/>
    <w:rsid w:val="00296E30"/>
    <w:rsid w:val="002A1924"/>
    <w:rsid w:val="002A574E"/>
    <w:rsid w:val="002A7420"/>
    <w:rsid w:val="002B0F12"/>
    <w:rsid w:val="002B1308"/>
    <w:rsid w:val="002B33C1"/>
    <w:rsid w:val="002B4554"/>
    <w:rsid w:val="002C72D8"/>
    <w:rsid w:val="002D11FA"/>
    <w:rsid w:val="002E0DDF"/>
    <w:rsid w:val="002E2906"/>
    <w:rsid w:val="002E3566"/>
    <w:rsid w:val="002E363B"/>
    <w:rsid w:val="002E5635"/>
    <w:rsid w:val="002E64C3"/>
    <w:rsid w:val="002E6A2C"/>
    <w:rsid w:val="002F1D8C"/>
    <w:rsid w:val="002F21DA"/>
    <w:rsid w:val="002F47D8"/>
    <w:rsid w:val="00301F39"/>
    <w:rsid w:val="00306177"/>
    <w:rsid w:val="0031217F"/>
    <w:rsid w:val="00325926"/>
    <w:rsid w:val="00327A8A"/>
    <w:rsid w:val="00336610"/>
    <w:rsid w:val="00340486"/>
    <w:rsid w:val="00341B1F"/>
    <w:rsid w:val="00343B0B"/>
    <w:rsid w:val="00343F73"/>
    <w:rsid w:val="00345060"/>
    <w:rsid w:val="00350775"/>
    <w:rsid w:val="0035323B"/>
    <w:rsid w:val="003556F8"/>
    <w:rsid w:val="003609D2"/>
    <w:rsid w:val="003610DA"/>
    <w:rsid w:val="00363F22"/>
    <w:rsid w:val="003646C9"/>
    <w:rsid w:val="00373673"/>
    <w:rsid w:val="00375564"/>
    <w:rsid w:val="00382E98"/>
    <w:rsid w:val="00383191"/>
    <w:rsid w:val="00386DED"/>
    <w:rsid w:val="0038774F"/>
    <w:rsid w:val="003912E7"/>
    <w:rsid w:val="0039286E"/>
    <w:rsid w:val="00393947"/>
    <w:rsid w:val="003A2275"/>
    <w:rsid w:val="003A298B"/>
    <w:rsid w:val="003A6A4F"/>
    <w:rsid w:val="003A7088"/>
    <w:rsid w:val="003B00DF"/>
    <w:rsid w:val="003B1275"/>
    <w:rsid w:val="003B1778"/>
    <w:rsid w:val="003B467B"/>
    <w:rsid w:val="003C11CB"/>
    <w:rsid w:val="003C75F3"/>
    <w:rsid w:val="003C78A3"/>
    <w:rsid w:val="003D5E10"/>
    <w:rsid w:val="003E1867"/>
    <w:rsid w:val="003E5729"/>
    <w:rsid w:val="003F0453"/>
    <w:rsid w:val="003F4EE0"/>
    <w:rsid w:val="003F75E8"/>
    <w:rsid w:val="00402153"/>
    <w:rsid w:val="00402FC1"/>
    <w:rsid w:val="00407A92"/>
    <w:rsid w:val="00420996"/>
    <w:rsid w:val="0042214A"/>
    <w:rsid w:val="00425082"/>
    <w:rsid w:val="00426109"/>
    <w:rsid w:val="00431DEB"/>
    <w:rsid w:val="0043672A"/>
    <w:rsid w:val="00446B29"/>
    <w:rsid w:val="00453F9A"/>
    <w:rsid w:val="004541E3"/>
    <w:rsid w:val="00471E91"/>
    <w:rsid w:val="00472A9B"/>
    <w:rsid w:val="00474675"/>
    <w:rsid w:val="0047470C"/>
    <w:rsid w:val="00477C16"/>
    <w:rsid w:val="004A35F9"/>
    <w:rsid w:val="004B24C1"/>
    <w:rsid w:val="004C292F"/>
    <w:rsid w:val="004F19B7"/>
    <w:rsid w:val="00501981"/>
    <w:rsid w:val="00510280"/>
    <w:rsid w:val="00513D73"/>
    <w:rsid w:val="00514A43"/>
    <w:rsid w:val="005174E5"/>
    <w:rsid w:val="00522393"/>
    <w:rsid w:val="00522620"/>
    <w:rsid w:val="005246A6"/>
    <w:rsid w:val="00525656"/>
    <w:rsid w:val="00534C02"/>
    <w:rsid w:val="0054264B"/>
    <w:rsid w:val="00543786"/>
    <w:rsid w:val="00552E63"/>
    <w:rsid w:val="005533D7"/>
    <w:rsid w:val="0055586F"/>
    <w:rsid w:val="00560B82"/>
    <w:rsid w:val="005634CB"/>
    <w:rsid w:val="0056580D"/>
    <w:rsid w:val="00567AB2"/>
    <w:rsid w:val="005703DE"/>
    <w:rsid w:val="00575537"/>
    <w:rsid w:val="0058464E"/>
    <w:rsid w:val="00593B48"/>
    <w:rsid w:val="00597CE1"/>
    <w:rsid w:val="005A01CB"/>
    <w:rsid w:val="005A58FF"/>
    <w:rsid w:val="005A5EAF"/>
    <w:rsid w:val="005A64C0"/>
    <w:rsid w:val="005B3C11"/>
    <w:rsid w:val="005C1C28"/>
    <w:rsid w:val="005C2EF3"/>
    <w:rsid w:val="005C6DB5"/>
    <w:rsid w:val="005D1170"/>
    <w:rsid w:val="005E19E7"/>
    <w:rsid w:val="005E65DE"/>
    <w:rsid w:val="005F0D35"/>
    <w:rsid w:val="0061716C"/>
    <w:rsid w:val="006243A1"/>
    <w:rsid w:val="00632E56"/>
    <w:rsid w:val="00635270"/>
    <w:rsid w:val="00635CBA"/>
    <w:rsid w:val="0064338B"/>
    <w:rsid w:val="00646542"/>
    <w:rsid w:val="006504F4"/>
    <w:rsid w:val="00654BC9"/>
    <w:rsid w:val="006552FD"/>
    <w:rsid w:val="00663AF3"/>
    <w:rsid w:val="00666B6C"/>
    <w:rsid w:val="006742E0"/>
    <w:rsid w:val="0067590F"/>
    <w:rsid w:val="00677AB8"/>
    <w:rsid w:val="00682682"/>
    <w:rsid w:val="00682702"/>
    <w:rsid w:val="00682CAE"/>
    <w:rsid w:val="00683576"/>
    <w:rsid w:val="00692368"/>
    <w:rsid w:val="006A2EBC"/>
    <w:rsid w:val="006A5EA0"/>
    <w:rsid w:val="006A783B"/>
    <w:rsid w:val="006A7B33"/>
    <w:rsid w:val="006B4E13"/>
    <w:rsid w:val="006B7366"/>
    <w:rsid w:val="006B75DD"/>
    <w:rsid w:val="006C25B3"/>
    <w:rsid w:val="006C67E0"/>
    <w:rsid w:val="006C7ABA"/>
    <w:rsid w:val="006D0D60"/>
    <w:rsid w:val="006D1122"/>
    <w:rsid w:val="006D26BC"/>
    <w:rsid w:val="006D3C00"/>
    <w:rsid w:val="006D6CF4"/>
    <w:rsid w:val="006E3675"/>
    <w:rsid w:val="006E4A7F"/>
    <w:rsid w:val="006F2CD3"/>
    <w:rsid w:val="006F5420"/>
    <w:rsid w:val="00704DF6"/>
    <w:rsid w:val="0070651C"/>
    <w:rsid w:val="007113DB"/>
    <w:rsid w:val="007132A3"/>
    <w:rsid w:val="007135E3"/>
    <w:rsid w:val="00716421"/>
    <w:rsid w:val="00724EFB"/>
    <w:rsid w:val="00726C85"/>
    <w:rsid w:val="00734948"/>
    <w:rsid w:val="00735904"/>
    <w:rsid w:val="007419C3"/>
    <w:rsid w:val="00742A04"/>
    <w:rsid w:val="00744F22"/>
    <w:rsid w:val="007467A7"/>
    <w:rsid w:val="007469B8"/>
    <w:rsid w:val="007469DD"/>
    <w:rsid w:val="0074741B"/>
    <w:rsid w:val="0074759E"/>
    <w:rsid w:val="007478EA"/>
    <w:rsid w:val="0075415C"/>
    <w:rsid w:val="007577EC"/>
    <w:rsid w:val="0076320D"/>
    <w:rsid w:val="00763502"/>
    <w:rsid w:val="0076475F"/>
    <w:rsid w:val="00764A6C"/>
    <w:rsid w:val="00772115"/>
    <w:rsid w:val="00773A74"/>
    <w:rsid w:val="00783B6F"/>
    <w:rsid w:val="007913AB"/>
    <w:rsid w:val="007914F7"/>
    <w:rsid w:val="0079681B"/>
    <w:rsid w:val="00797C2A"/>
    <w:rsid w:val="007A434D"/>
    <w:rsid w:val="007A55A9"/>
    <w:rsid w:val="007B1625"/>
    <w:rsid w:val="007B706E"/>
    <w:rsid w:val="007B71EB"/>
    <w:rsid w:val="007C6205"/>
    <w:rsid w:val="007C686A"/>
    <w:rsid w:val="007C728E"/>
    <w:rsid w:val="007D1B35"/>
    <w:rsid w:val="007D2C53"/>
    <w:rsid w:val="007D3D60"/>
    <w:rsid w:val="007D5527"/>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1E33"/>
    <w:rsid w:val="008504A8"/>
    <w:rsid w:val="0085282E"/>
    <w:rsid w:val="0087198C"/>
    <w:rsid w:val="008720A5"/>
    <w:rsid w:val="00872C1F"/>
    <w:rsid w:val="00873B42"/>
    <w:rsid w:val="008856D8"/>
    <w:rsid w:val="008867DB"/>
    <w:rsid w:val="00892E82"/>
    <w:rsid w:val="00894DA3"/>
    <w:rsid w:val="008A4232"/>
    <w:rsid w:val="008C1B58"/>
    <w:rsid w:val="008C3442"/>
    <w:rsid w:val="008C39AE"/>
    <w:rsid w:val="008C590D"/>
    <w:rsid w:val="008E031B"/>
    <w:rsid w:val="008E7029"/>
    <w:rsid w:val="008E7EF6"/>
    <w:rsid w:val="008F1F98"/>
    <w:rsid w:val="008F6758"/>
    <w:rsid w:val="009019D0"/>
    <w:rsid w:val="009040DD"/>
    <w:rsid w:val="00905A47"/>
    <w:rsid w:val="00905B47"/>
    <w:rsid w:val="0091331C"/>
    <w:rsid w:val="00916732"/>
    <w:rsid w:val="00924479"/>
    <w:rsid w:val="009258E8"/>
    <w:rsid w:val="009279DE"/>
    <w:rsid w:val="00930116"/>
    <w:rsid w:val="00940FEB"/>
    <w:rsid w:val="0094212C"/>
    <w:rsid w:val="00943BF6"/>
    <w:rsid w:val="00944213"/>
    <w:rsid w:val="00954689"/>
    <w:rsid w:val="009617C9"/>
    <w:rsid w:val="00961C93"/>
    <w:rsid w:val="00961D34"/>
    <w:rsid w:val="00965324"/>
    <w:rsid w:val="0097091E"/>
    <w:rsid w:val="00970E94"/>
    <w:rsid w:val="00974E18"/>
    <w:rsid w:val="009760D3"/>
    <w:rsid w:val="00977132"/>
    <w:rsid w:val="00981A4B"/>
    <w:rsid w:val="00982501"/>
    <w:rsid w:val="0098726F"/>
    <w:rsid w:val="009877D3"/>
    <w:rsid w:val="0099030B"/>
    <w:rsid w:val="00994E8F"/>
    <w:rsid w:val="009951DC"/>
    <w:rsid w:val="009959BB"/>
    <w:rsid w:val="00996D33"/>
    <w:rsid w:val="00997158"/>
    <w:rsid w:val="009A0C3B"/>
    <w:rsid w:val="009A1865"/>
    <w:rsid w:val="009A3A7C"/>
    <w:rsid w:val="009B2ADB"/>
    <w:rsid w:val="009B2D9D"/>
    <w:rsid w:val="009B5977"/>
    <w:rsid w:val="009B603A"/>
    <w:rsid w:val="009B68D2"/>
    <w:rsid w:val="009B78DF"/>
    <w:rsid w:val="009C2D0E"/>
    <w:rsid w:val="009C3DAC"/>
    <w:rsid w:val="009C42E0"/>
    <w:rsid w:val="009D1500"/>
    <w:rsid w:val="009D5362"/>
    <w:rsid w:val="009E1415"/>
    <w:rsid w:val="009E6116"/>
    <w:rsid w:val="00A02E43"/>
    <w:rsid w:val="00A061DA"/>
    <w:rsid w:val="00A065F9"/>
    <w:rsid w:val="00A07F34"/>
    <w:rsid w:val="00A22154"/>
    <w:rsid w:val="00A25C38"/>
    <w:rsid w:val="00A30EA2"/>
    <w:rsid w:val="00A36BBE"/>
    <w:rsid w:val="00A4307A"/>
    <w:rsid w:val="00A47EBB"/>
    <w:rsid w:val="00A51CDD"/>
    <w:rsid w:val="00A6159A"/>
    <w:rsid w:val="00A63A53"/>
    <w:rsid w:val="00A663DC"/>
    <w:rsid w:val="00A6730D"/>
    <w:rsid w:val="00A71625"/>
    <w:rsid w:val="00A71B9B"/>
    <w:rsid w:val="00A751C7"/>
    <w:rsid w:val="00A84193"/>
    <w:rsid w:val="00A866B4"/>
    <w:rsid w:val="00A87844"/>
    <w:rsid w:val="00AA038C"/>
    <w:rsid w:val="00AA7A09"/>
    <w:rsid w:val="00AB0F72"/>
    <w:rsid w:val="00AB3B50"/>
    <w:rsid w:val="00AC05B1"/>
    <w:rsid w:val="00AD356C"/>
    <w:rsid w:val="00AD6763"/>
    <w:rsid w:val="00AE2914"/>
    <w:rsid w:val="00AE6D15"/>
    <w:rsid w:val="00B0262D"/>
    <w:rsid w:val="00B04182"/>
    <w:rsid w:val="00B064B3"/>
    <w:rsid w:val="00B07AE3"/>
    <w:rsid w:val="00B07E9D"/>
    <w:rsid w:val="00B11430"/>
    <w:rsid w:val="00B143A9"/>
    <w:rsid w:val="00B31341"/>
    <w:rsid w:val="00B353EB"/>
    <w:rsid w:val="00B439C4"/>
    <w:rsid w:val="00B4535E"/>
    <w:rsid w:val="00B52A8C"/>
    <w:rsid w:val="00B54CFC"/>
    <w:rsid w:val="00B636A8"/>
    <w:rsid w:val="00B651DF"/>
    <w:rsid w:val="00B665C6"/>
    <w:rsid w:val="00B805AF"/>
    <w:rsid w:val="00B82058"/>
    <w:rsid w:val="00B83F1C"/>
    <w:rsid w:val="00B869EC"/>
    <w:rsid w:val="00B9018A"/>
    <w:rsid w:val="00B9397A"/>
    <w:rsid w:val="00B9633D"/>
    <w:rsid w:val="00BA0B75"/>
    <w:rsid w:val="00BA2EBE"/>
    <w:rsid w:val="00BA4603"/>
    <w:rsid w:val="00BB0F28"/>
    <w:rsid w:val="00BB458A"/>
    <w:rsid w:val="00BC4B2E"/>
    <w:rsid w:val="00BD00D3"/>
    <w:rsid w:val="00BD1659"/>
    <w:rsid w:val="00BD3AA9"/>
    <w:rsid w:val="00BD4A18"/>
    <w:rsid w:val="00BD6DB2"/>
    <w:rsid w:val="00BE11CF"/>
    <w:rsid w:val="00BE21AB"/>
    <w:rsid w:val="00BE55CB"/>
    <w:rsid w:val="00BF1F82"/>
    <w:rsid w:val="00BF617A"/>
    <w:rsid w:val="00BF6FCE"/>
    <w:rsid w:val="00C01BA6"/>
    <w:rsid w:val="00C0379D"/>
    <w:rsid w:val="00C03931"/>
    <w:rsid w:val="00C05FE3"/>
    <w:rsid w:val="00C112B8"/>
    <w:rsid w:val="00C17602"/>
    <w:rsid w:val="00C2136D"/>
    <w:rsid w:val="00C214EE"/>
    <w:rsid w:val="00C2314B"/>
    <w:rsid w:val="00C24971"/>
    <w:rsid w:val="00C26BE5"/>
    <w:rsid w:val="00C26E4D"/>
    <w:rsid w:val="00C27909"/>
    <w:rsid w:val="00C27B03"/>
    <w:rsid w:val="00C314E1"/>
    <w:rsid w:val="00C32BD4"/>
    <w:rsid w:val="00C34397"/>
    <w:rsid w:val="00C3788B"/>
    <w:rsid w:val="00C4095D"/>
    <w:rsid w:val="00C478DC"/>
    <w:rsid w:val="00C47B49"/>
    <w:rsid w:val="00C54B0E"/>
    <w:rsid w:val="00C601D2"/>
    <w:rsid w:val="00C60E84"/>
    <w:rsid w:val="00C64421"/>
    <w:rsid w:val="00C65BCC"/>
    <w:rsid w:val="00C66970"/>
    <w:rsid w:val="00C67268"/>
    <w:rsid w:val="00C7176D"/>
    <w:rsid w:val="00C7557B"/>
    <w:rsid w:val="00C826B4"/>
    <w:rsid w:val="00C8691C"/>
    <w:rsid w:val="00C927F4"/>
    <w:rsid w:val="00CA131F"/>
    <w:rsid w:val="00CA168A"/>
    <w:rsid w:val="00CA357E"/>
    <w:rsid w:val="00CA44F9"/>
    <w:rsid w:val="00CA4A69"/>
    <w:rsid w:val="00CC3E0C"/>
    <w:rsid w:val="00CC58D3"/>
    <w:rsid w:val="00CC7116"/>
    <w:rsid w:val="00CC784D"/>
    <w:rsid w:val="00CD4017"/>
    <w:rsid w:val="00CE49A8"/>
    <w:rsid w:val="00CE66C1"/>
    <w:rsid w:val="00CF2819"/>
    <w:rsid w:val="00D0337B"/>
    <w:rsid w:val="00D0771D"/>
    <w:rsid w:val="00D079B2"/>
    <w:rsid w:val="00D1031C"/>
    <w:rsid w:val="00D114E9"/>
    <w:rsid w:val="00D337ED"/>
    <w:rsid w:val="00D36A45"/>
    <w:rsid w:val="00D37C12"/>
    <w:rsid w:val="00D429C6"/>
    <w:rsid w:val="00D44A55"/>
    <w:rsid w:val="00D47748"/>
    <w:rsid w:val="00D53A7E"/>
    <w:rsid w:val="00D54CC3"/>
    <w:rsid w:val="00D57180"/>
    <w:rsid w:val="00D6041A"/>
    <w:rsid w:val="00D633EB"/>
    <w:rsid w:val="00D67417"/>
    <w:rsid w:val="00D75423"/>
    <w:rsid w:val="00D75AA2"/>
    <w:rsid w:val="00D767F5"/>
    <w:rsid w:val="00D82FF7"/>
    <w:rsid w:val="00D847FE"/>
    <w:rsid w:val="00D962FD"/>
    <w:rsid w:val="00D964EA"/>
    <w:rsid w:val="00D966D0"/>
    <w:rsid w:val="00DA0C59"/>
    <w:rsid w:val="00DA3991"/>
    <w:rsid w:val="00DB0990"/>
    <w:rsid w:val="00DB4CC3"/>
    <w:rsid w:val="00DB7E6C"/>
    <w:rsid w:val="00DD1082"/>
    <w:rsid w:val="00DD5A29"/>
    <w:rsid w:val="00DD5D9D"/>
    <w:rsid w:val="00DD7C36"/>
    <w:rsid w:val="00DE03C8"/>
    <w:rsid w:val="00DE31A9"/>
    <w:rsid w:val="00DE35CB"/>
    <w:rsid w:val="00DE5BCC"/>
    <w:rsid w:val="00DF21E9"/>
    <w:rsid w:val="00DF38D8"/>
    <w:rsid w:val="00DF467A"/>
    <w:rsid w:val="00E00F14"/>
    <w:rsid w:val="00E043CB"/>
    <w:rsid w:val="00E06386"/>
    <w:rsid w:val="00E21ACD"/>
    <w:rsid w:val="00E24EB4"/>
    <w:rsid w:val="00E27221"/>
    <w:rsid w:val="00E27A25"/>
    <w:rsid w:val="00E320ED"/>
    <w:rsid w:val="00E33AFB"/>
    <w:rsid w:val="00E34218"/>
    <w:rsid w:val="00E347CD"/>
    <w:rsid w:val="00E421CF"/>
    <w:rsid w:val="00E46282"/>
    <w:rsid w:val="00E4791E"/>
    <w:rsid w:val="00E5216E"/>
    <w:rsid w:val="00E6709E"/>
    <w:rsid w:val="00E7206B"/>
    <w:rsid w:val="00E82344"/>
    <w:rsid w:val="00E84C82"/>
    <w:rsid w:val="00E84D64"/>
    <w:rsid w:val="00E87408"/>
    <w:rsid w:val="00E914C4"/>
    <w:rsid w:val="00E934F5"/>
    <w:rsid w:val="00E95176"/>
    <w:rsid w:val="00E96961"/>
    <w:rsid w:val="00EA72EC"/>
    <w:rsid w:val="00EB11CB"/>
    <w:rsid w:val="00EB2267"/>
    <w:rsid w:val="00EB275A"/>
    <w:rsid w:val="00EB786A"/>
    <w:rsid w:val="00EC1578"/>
    <w:rsid w:val="00EC1BDE"/>
    <w:rsid w:val="00EC1C72"/>
    <w:rsid w:val="00EC1FD9"/>
    <w:rsid w:val="00EC2AE6"/>
    <w:rsid w:val="00EC3CC9"/>
    <w:rsid w:val="00EC680A"/>
    <w:rsid w:val="00EC6BA1"/>
    <w:rsid w:val="00ED2053"/>
    <w:rsid w:val="00EE2BED"/>
    <w:rsid w:val="00EE374B"/>
    <w:rsid w:val="00EF079C"/>
    <w:rsid w:val="00EF3F1B"/>
    <w:rsid w:val="00EF6442"/>
    <w:rsid w:val="00F10BF1"/>
    <w:rsid w:val="00F11BB5"/>
    <w:rsid w:val="00F1417B"/>
    <w:rsid w:val="00F30B99"/>
    <w:rsid w:val="00F34B99"/>
    <w:rsid w:val="00F44C54"/>
    <w:rsid w:val="00F501BF"/>
    <w:rsid w:val="00F52DAB"/>
    <w:rsid w:val="00F543F0"/>
    <w:rsid w:val="00F55183"/>
    <w:rsid w:val="00F75742"/>
    <w:rsid w:val="00F81D29"/>
    <w:rsid w:val="00F84BA2"/>
    <w:rsid w:val="00F861A4"/>
    <w:rsid w:val="00F866BD"/>
    <w:rsid w:val="00F86E47"/>
    <w:rsid w:val="00F908CF"/>
    <w:rsid w:val="00F91C4D"/>
    <w:rsid w:val="00F92FD9"/>
    <w:rsid w:val="00F95517"/>
    <w:rsid w:val="00F9651E"/>
    <w:rsid w:val="00FA302A"/>
    <w:rsid w:val="00FA6684"/>
    <w:rsid w:val="00FA731E"/>
    <w:rsid w:val="00FB2B38"/>
    <w:rsid w:val="00FB4679"/>
    <w:rsid w:val="00FB50CC"/>
    <w:rsid w:val="00FB6C28"/>
    <w:rsid w:val="00FC5612"/>
    <w:rsid w:val="00FC6358"/>
    <w:rsid w:val="00FD01CF"/>
    <w:rsid w:val="00FD320D"/>
    <w:rsid w:val="00FE23DE"/>
    <w:rsid w:val="00FE3238"/>
    <w:rsid w:val="00FE3C78"/>
    <w:rsid w:val="1B637EBA"/>
    <w:rsid w:val="2BB11142"/>
    <w:rsid w:val="58BA7F27"/>
    <w:rsid w:val="64362EAD"/>
    <w:rsid w:val="6B554E1A"/>
    <w:rsid w:val="7BF0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index 7" w:qFormat="1"/>
    <w:lsdException w:name="toc 1" w:uiPriority="39"/>
    <w:lsdException w:name="toc 2" w:semiHidden="1" w:qFormat="1"/>
    <w:lsdException w:name="toc 3" w:uiPriority="39"/>
    <w:lsdException w:name="toc 4" w:semiHidden="1"/>
    <w:lsdException w:name="toc 5" w:semiHidden="1"/>
    <w:lsdException w:name="toc 6" w:semiHidden="1" w:qFormat="1"/>
    <w:lsdException w:name="toc 7" w:semiHidden="1"/>
    <w:lsdException w:name="toc 8" w:semiHidden="1"/>
    <w:lsdException w:name="toc 9" w:semiHidden="1"/>
    <w:lsdException w:name="footnote text" w:qFormat="1"/>
    <w:lsdException w:name="caption" w:qFormat="1"/>
    <w:lsdException w:name="footnote reference" w:semiHidden="1" w:qFormat="1"/>
    <w:lsdException w:name="endnote reference" w:semiHidden="1" w:qFormat="1"/>
    <w:lsdException w:name="endnote text" w:semiHidden="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d">
    <w:name w:val="Normal"/>
    <w:qFormat/>
    <w:pPr>
      <w:widowControl w:val="0"/>
      <w:jc w:val="both"/>
    </w:pPr>
    <w:rPr>
      <w:kern w:val="2"/>
      <w:sz w:val="21"/>
      <w:szCs w:val="24"/>
    </w:rPr>
  </w:style>
  <w:style w:type="character" w:default="1" w:styleId="afe">
    <w:name w:val="Default Paragraph Font"/>
    <w:uiPriority w:val="1"/>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
    <w:name w:val="toc 7"/>
    <w:basedOn w:val="afd"/>
    <w:next w:val="afd"/>
    <w:semiHidden/>
    <w:pPr>
      <w:tabs>
        <w:tab w:val="right" w:leader="dot" w:pos="9241"/>
      </w:tabs>
      <w:ind w:firstLineChars="500" w:firstLine="505"/>
      <w:jc w:val="left"/>
    </w:pPr>
    <w:rPr>
      <w:rFonts w:ascii="宋体"/>
      <w:szCs w:val="21"/>
    </w:rPr>
  </w:style>
  <w:style w:type="paragraph" w:styleId="8">
    <w:name w:val="index 8"/>
    <w:basedOn w:val="afd"/>
    <w:next w:val="afd"/>
    <w:pPr>
      <w:ind w:left="1680" w:hanging="210"/>
      <w:jc w:val="left"/>
    </w:pPr>
    <w:rPr>
      <w:rFonts w:ascii="Calibri" w:hAnsi="Calibri"/>
      <w:sz w:val="20"/>
      <w:szCs w:val="20"/>
    </w:rPr>
  </w:style>
  <w:style w:type="paragraph" w:styleId="aff1">
    <w:name w:val="caption"/>
    <w:basedOn w:val="afd"/>
    <w:next w:val="afd"/>
    <w:qFormat/>
    <w:pPr>
      <w:spacing w:before="152" w:after="160"/>
    </w:pPr>
    <w:rPr>
      <w:rFonts w:ascii="Arial" w:eastAsia="黑体" w:hAnsi="Arial" w:cs="Arial"/>
      <w:sz w:val="20"/>
      <w:szCs w:val="20"/>
    </w:rPr>
  </w:style>
  <w:style w:type="paragraph" w:styleId="5">
    <w:name w:val="index 5"/>
    <w:basedOn w:val="afd"/>
    <w:next w:val="afd"/>
    <w:pPr>
      <w:ind w:left="1050" w:hanging="210"/>
      <w:jc w:val="left"/>
    </w:pPr>
    <w:rPr>
      <w:rFonts w:ascii="Calibri" w:hAnsi="Calibri"/>
      <w:sz w:val="20"/>
      <w:szCs w:val="20"/>
    </w:rPr>
  </w:style>
  <w:style w:type="paragraph" w:styleId="aff2">
    <w:name w:val="Document Map"/>
    <w:basedOn w:val="afd"/>
    <w:semiHidden/>
    <w:pPr>
      <w:shd w:val="clear" w:color="auto" w:fill="000080"/>
    </w:pPr>
  </w:style>
  <w:style w:type="paragraph" w:styleId="6">
    <w:name w:val="index 6"/>
    <w:basedOn w:val="afd"/>
    <w:next w:val="afd"/>
    <w:qFormat/>
    <w:pPr>
      <w:ind w:left="1260" w:hanging="210"/>
      <w:jc w:val="left"/>
    </w:pPr>
    <w:rPr>
      <w:rFonts w:ascii="Calibri" w:hAnsi="Calibri"/>
      <w:sz w:val="20"/>
      <w:szCs w:val="20"/>
    </w:rPr>
  </w:style>
  <w:style w:type="paragraph" w:styleId="4">
    <w:name w:val="index 4"/>
    <w:basedOn w:val="afd"/>
    <w:next w:val="afd"/>
    <w:pPr>
      <w:ind w:left="840" w:hanging="210"/>
      <w:jc w:val="left"/>
    </w:pPr>
    <w:rPr>
      <w:rFonts w:ascii="Calibri" w:hAnsi="Calibri"/>
      <w:sz w:val="20"/>
      <w:szCs w:val="20"/>
    </w:rPr>
  </w:style>
  <w:style w:type="paragraph" w:styleId="50">
    <w:name w:val="toc 5"/>
    <w:basedOn w:val="afd"/>
    <w:next w:val="afd"/>
    <w:semiHidden/>
    <w:pPr>
      <w:tabs>
        <w:tab w:val="right" w:leader="dot" w:pos="9241"/>
      </w:tabs>
      <w:ind w:firstLineChars="300" w:firstLine="300"/>
      <w:jc w:val="left"/>
    </w:pPr>
    <w:rPr>
      <w:rFonts w:ascii="宋体"/>
      <w:szCs w:val="21"/>
    </w:rPr>
  </w:style>
  <w:style w:type="paragraph" w:styleId="3">
    <w:name w:val="toc 3"/>
    <w:basedOn w:val="afd"/>
    <w:next w:val="afd"/>
    <w:uiPriority w:val="39"/>
    <w:pPr>
      <w:tabs>
        <w:tab w:val="right" w:leader="dot" w:pos="9241"/>
      </w:tabs>
      <w:ind w:firstLineChars="100" w:firstLine="102"/>
      <w:jc w:val="left"/>
    </w:pPr>
    <w:rPr>
      <w:rFonts w:ascii="宋体"/>
      <w:szCs w:val="21"/>
    </w:rPr>
  </w:style>
  <w:style w:type="paragraph" w:styleId="80">
    <w:name w:val="toc 8"/>
    <w:basedOn w:val="afd"/>
    <w:next w:val="afd"/>
    <w:semiHidden/>
    <w:pPr>
      <w:tabs>
        <w:tab w:val="right" w:leader="dot" w:pos="9241"/>
      </w:tabs>
      <w:ind w:firstLineChars="600" w:firstLine="607"/>
      <w:jc w:val="left"/>
    </w:pPr>
    <w:rPr>
      <w:rFonts w:ascii="宋体"/>
      <w:szCs w:val="21"/>
    </w:rPr>
  </w:style>
  <w:style w:type="paragraph" w:styleId="30">
    <w:name w:val="index 3"/>
    <w:basedOn w:val="afd"/>
    <w:next w:val="afd"/>
    <w:pPr>
      <w:ind w:left="630" w:hanging="210"/>
      <w:jc w:val="left"/>
    </w:pPr>
    <w:rPr>
      <w:rFonts w:ascii="Calibri" w:hAnsi="Calibri"/>
      <w:sz w:val="20"/>
      <w:szCs w:val="20"/>
    </w:rPr>
  </w:style>
  <w:style w:type="paragraph" w:styleId="aff3">
    <w:name w:val="endnote text"/>
    <w:basedOn w:val="afd"/>
    <w:semiHidden/>
    <w:pPr>
      <w:snapToGrid w:val="0"/>
      <w:jc w:val="left"/>
    </w:pPr>
  </w:style>
  <w:style w:type="paragraph" w:styleId="aff4">
    <w:name w:val="Balloon Text"/>
    <w:basedOn w:val="afd"/>
    <w:link w:val="Char"/>
    <w:qFormat/>
    <w:rPr>
      <w:sz w:val="18"/>
      <w:szCs w:val="18"/>
    </w:rPr>
  </w:style>
  <w:style w:type="paragraph" w:styleId="aff5">
    <w:name w:val="footer"/>
    <w:basedOn w:val="afd"/>
    <w:pPr>
      <w:snapToGrid w:val="0"/>
      <w:ind w:rightChars="100" w:right="210"/>
      <w:jc w:val="right"/>
    </w:pPr>
    <w:rPr>
      <w:sz w:val="18"/>
      <w:szCs w:val="18"/>
    </w:rPr>
  </w:style>
  <w:style w:type="paragraph" w:styleId="aff6">
    <w:name w:val="header"/>
    <w:basedOn w:val="afd"/>
    <w:pPr>
      <w:snapToGrid w:val="0"/>
      <w:jc w:val="left"/>
    </w:pPr>
    <w:rPr>
      <w:sz w:val="18"/>
      <w:szCs w:val="18"/>
    </w:rPr>
  </w:style>
  <w:style w:type="paragraph" w:styleId="1">
    <w:name w:val="toc 1"/>
    <w:basedOn w:val="afd"/>
    <w:next w:val="afd"/>
    <w:uiPriority w:val="39"/>
    <w:pPr>
      <w:tabs>
        <w:tab w:val="right" w:leader="dot" w:pos="9241"/>
      </w:tabs>
      <w:spacing w:beforeLines="25" w:before="25" w:afterLines="25" w:after="25"/>
      <w:jc w:val="left"/>
    </w:pPr>
    <w:rPr>
      <w:rFonts w:ascii="宋体"/>
      <w:szCs w:val="21"/>
    </w:rPr>
  </w:style>
  <w:style w:type="paragraph" w:styleId="40">
    <w:name w:val="toc 4"/>
    <w:basedOn w:val="afd"/>
    <w:next w:val="afd"/>
    <w:semiHidden/>
    <w:pPr>
      <w:tabs>
        <w:tab w:val="right" w:leader="dot" w:pos="9241"/>
      </w:tabs>
      <w:ind w:firstLineChars="200" w:firstLine="198"/>
      <w:jc w:val="left"/>
    </w:pPr>
    <w:rPr>
      <w:rFonts w:ascii="宋体"/>
      <w:szCs w:val="21"/>
    </w:rPr>
  </w:style>
  <w:style w:type="paragraph" w:styleId="aff7">
    <w:name w:val="index heading"/>
    <w:basedOn w:val="afd"/>
    <w:next w:val="10"/>
    <w:pPr>
      <w:spacing w:before="120" w:after="120"/>
      <w:jc w:val="center"/>
    </w:pPr>
    <w:rPr>
      <w:rFonts w:ascii="Calibri" w:hAnsi="Calibri"/>
      <w:b/>
      <w:bCs/>
      <w:iCs/>
      <w:szCs w:val="20"/>
    </w:rPr>
  </w:style>
  <w:style w:type="paragraph" w:styleId="10">
    <w:name w:val="index 1"/>
    <w:basedOn w:val="afd"/>
    <w:next w:val="aff8"/>
    <w:pPr>
      <w:tabs>
        <w:tab w:val="right" w:leader="dot" w:pos="9299"/>
      </w:tabs>
      <w:jc w:val="left"/>
    </w:pPr>
    <w:rPr>
      <w:rFonts w:ascii="宋体"/>
      <w:szCs w:val="21"/>
    </w:rPr>
  </w:style>
  <w:style w:type="paragraph" w:customStyle="1" w:styleId="aff8">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d"/>
    <w:qFormat/>
    <w:pPr>
      <w:numPr>
        <w:numId w:val="1"/>
      </w:numPr>
      <w:snapToGrid w:val="0"/>
      <w:jc w:val="left"/>
    </w:pPr>
    <w:rPr>
      <w:rFonts w:ascii="宋体"/>
      <w:sz w:val="18"/>
      <w:szCs w:val="18"/>
    </w:rPr>
  </w:style>
  <w:style w:type="paragraph" w:styleId="60">
    <w:name w:val="toc 6"/>
    <w:basedOn w:val="afd"/>
    <w:next w:val="afd"/>
    <w:semiHidden/>
    <w:qFormat/>
    <w:pPr>
      <w:tabs>
        <w:tab w:val="right" w:leader="dot" w:pos="9241"/>
      </w:tabs>
      <w:ind w:firstLineChars="400" w:firstLine="403"/>
      <w:jc w:val="left"/>
    </w:pPr>
    <w:rPr>
      <w:rFonts w:ascii="宋体"/>
      <w:szCs w:val="21"/>
    </w:rPr>
  </w:style>
  <w:style w:type="paragraph" w:styleId="70">
    <w:name w:val="index 7"/>
    <w:basedOn w:val="afd"/>
    <w:next w:val="afd"/>
    <w:qFormat/>
    <w:pPr>
      <w:ind w:left="1470" w:hanging="210"/>
      <w:jc w:val="left"/>
    </w:pPr>
    <w:rPr>
      <w:rFonts w:ascii="Calibri" w:hAnsi="Calibri"/>
      <w:sz w:val="20"/>
      <w:szCs w:val="20"/>
    </w:rPr>
  </w:style>
  <w:style w:type="paragraph" w:styleId="9">
    <w:name w:val="index 9"/>
    <w:basedOn w:val="afd"/>
    <w:next w:val="afd"/>
    <w:pPr>
      <w:ind w:left="1890" w:hanging="210"/>
      <w:jc w:val="left"/>
    </w:pPr>
    <w:rPr>
      <w:rFonts w:ascii="Calibri" w:hAnsi="Calibri"/>
      <w:sz w:val="20"/>
      <w:szCs w:val="20"/>
    </w:rPr>
  </w:style>
  <w:style w:type="paragraph" w:styleId="2">
    <w:name w:val="toc 2"/>
    <w:basedOn w:val="afd"/>
    <w:next w:val="afd"/>
    <w:semiHidden/>
    <w:qFormat/>
    <w:pPr>
      <w:tabs>
        <w:tab w:val="right" w:leader="dot" w:pos="9241"/>
      </w:tabs>
    </w:pPr>
    <w:rPr>
      <w:rFonts w:ascii="宋体"/>
      <w:szCs w:val="21"/>
    </w:rPr>
  </w:style>
  <w:style w:type="paragraph" w:styleId="90">
    <w:name w:val="toc 9"/>
    <w:basedOn w:val="afd"/>
    <w:next w:val="afd"/>
    <w:semiHidden/>
    <w:pPr>
      <w:ind w:left="1470"/>
      <w:jc w:val="left"/>
    </w:pPr>
    <w:rPr>
      <w:sz w:val="20"/>
      <w:szCs w:val="20"/>
    </w:rPr>
  </w:style>
  <w:style w:type="paragraph" w:styleId="20">
    <w:name w:val="index 2"/>
    <w:basedOn w:val="afd"/>
    <w:next w:val="afd"/>
    <w:pPr>
      <w:ind w:left="420" w:hanging="210"/>
      <w:jc w:val="left"/>
    </w:pPr>
    <w:rPr>
      <w:rFonts w:ascii="Calibri" w:hAnsi="Calibri"/>
      <w:sz w:val="20"/>
      <w:szCs w:val="20"/>
    </w:rPr>
  </w:style>
  <w:style w:type="table" w:styleId="aff9">
    <w:name w:val="Table Grid"/>
    <w:basedOn w:val="aff"/>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endnote reference"/>
    <w:semiHidden/>
    <w:qFormat/>
    <w:rPr>
      <w:vertAlign w:val="superscript"/>
    </w:rPr>
  </w:style>
  <w:style w:type="character" w:styleId="affb">
    <w:name w:val="page number"/>
    <w:rPr>
      <w:rFonts w:ascii="Times New Roman" w:eastAsia="宋体" w:hAnsi="Times New Roman"/>
      <w:sz w:val="18"/>
    </w:rPr>
  </w:style>
  <w:style w:type="character" w:styleId="affc">
    <w:name w:val="FollowedHyperlink"/>
    <w:qFormat/>
    <w:rPr>
      <w:color w:val="800080"/>
      <w:u w:val="single"/>
    </w:rPr>
  </w:style>
  <w:style w:type="character" w:styleId="affd">
    <w:name w:val="Hyperlink"/>
    <w:uiPriority w:val="99"/>
    <w:qFormat/>
    <w:rPr>
      <w:color w:val="0000FF"/>
      <w:spacing w:val="0"/>
      <w:w w:val="100"/>
      <w:szCs w:val="21"/>
      <w:u w:val="single"/>
      <w:lang w:val="en-US" w:eastAsia="zh-CN"/>
    </w:rPr>
  </w:style>
  <w:style w:type="character" w:styleId="affe">
    <w:name w:val="footnote reference"/>
    <w:semiHidden/>
    <w:qFormat/>
    <w:rPr>
      <w:vertAlign w:val="superscript"/>
    </w:rPr>
  </w:style>
  <w:style w:type="character" w:customStyle="1" w:styleId="Char0">
    <w:name w:val="段 Char"/>
    <w:link w:val="aff8"/>
    <w:qFormat/>
    <w:rPr>
      <w:rFonts w:ascii="宋体"/>
      <w:sz w:val="21"/>
      <w:lang w:val="en-US" w:eastAsia="zh-CN" w:bidi="ar-SA"/>
    </w:rPr>
  </w:style>
  <w:style w:type="character" w:customStyle="1" w:styleId="Char1">
    <w:name w:val="首示例 Char"/>
    <w:link w:val="a0"/>
    <w:qFormat/>
    <w:rPr>
      <w:rFonts w:ascii="宋体" w:hAnsi="宋体"/>
      <w:kern w:val="2"/>
      <w:sz w:val="18"/>
      <w:szCs w:val="18"/>
    </w:rPr>
  </w:style>
  <w:style w:type="paragraph" w:customStyle="1" w:styleId="a0">
    <w:name w:val="首示例"/>
    <w:next w:val="aff8"/>
    <w:link w:val="Char1"/>
    <w:qFormat/>
    <w:pPr>
      <w:numPr>
        <w:numId w:val="2"/>
      </w:numPr>
      <w:tabs>
        <w:tab w:val="left" w:pos="360"/>
      </w:tabs>
      <w:ind w:firstLine="0"/>
    </w:pPr>
    <w:rPr>
      <w:rFonts w:ascii="宋体" w:hAnsi="宋体"/>
      <w:kern w:val="2"/>
      <w:sz w:val="18"/>
      <w:szCs w:val="18"/>
    </w:rPr>
  </w:style>
  <w:style w:type="character" w:customStyle="1" w:styleId="afff">
    <w:name w:val="发布"/>
    <w:qFormat/>
    <w:rPr>
      <w:rFonts w:ascii="黑体" w:eastAsia="黑体"/>
      <w:spacing w:val="85"/>
      <w:w w:val="100"/>
      <w:position w:val="3"/>
      <w:sz w:val="28"/>
      <w:szCs w:val="28"/>
    </w:rPr>
  </w:style>
  <w:style w:type="character" w:customStyle="1" w:styleId="Char2">
    <w:name w:val="附录公式 Char"/>
    <w:basedOn w:val="Char0"/>
    <w:link w:val="afff0"/>
    <w:qFormat/>
    <w:rPr>
      <w:rFonts w:ascii="宋体"/>
      <w:sz w:val="21"/>
      <w:lang w:val="en-US" w:eastAsia="zh-CN" w:bidi="ar-SA"/>
    </w:rPr>
  </w:style>
  <w:style w:type="paragraph" w:customStyle="1" w:styleId="afff0">
    <w:name w:val="附录公式"/>
    <w:basedOn w:val="aff8"/>
    <w:next w:val="aff8"/>
    <w:link w:val="Char2"/>
    <w:qFormat/>
  </w:style>
  <w:style w:type="paragraph" w:customStyle="1" w:styleId="afff1">
    <w:name w:val="四级无"/>
    <w:basedOn w:val="afff2"/>
    <w:qFormat/>
    <w:pPr>
      <w:spacing w:beforeLines="0" w:before="0" w:afterLines="0" w:after="0"/>
    </w:pPr>
    <w:rPr>
      <w:rFonts w:ascii="宋体" w:eastAsia="宋体"/>
    </w:rPr>
  </w:style>
  <w:style w:type="paragraph" w:customStyle="1" w:styleId="afff2">
    <w:name w:val="四级条标题"/>
    <w:basedOn w:val="afff3"/>
    <w:next w:val="aff8"/>
    <w:qFormat/>
    <w:pPr>
      <w:outlineLvl w:val="5"/>
    </w:pPr>
  </w:style>
  <w:style w:type="paragraph" w:customStyle="1" w:styleId="afff3">
    <w:name w:val="三级条标题"/>
    <w:basedOn w:val="a7"/>
    <w:next w:val="aff8"/>
    <w:pPr>
      <w:numPr>
        <w:ilvl w:val="0"/>
        <w:numId w:val="0"/>
      </w:numPr>
      <w:outlineLvl w:val="4"/>
    </w:pPr>
  </w:style>
  <w:style w:type="paragraph" w:customStyle="1" w:styleId="a7">
    <w:name w:val="二级条标题"/>
    <w:basedOn w:val="a6"/>
    <w:next w:val="aff8"/>
    <w:qFormat/>
    <w:pPr>
      <w:numPr>
        <w:ilvl w:val="2"/>
      </w:numPr>
      <w:spacing w:before="50" w:after="50"/>
      <w:outlineLvl w:val="3"/>
    </w:pPr>
  </w:style>
  <w:style w:type="paragraph" w:customStyle="1" w:styleId="a6">
    <w:name w:val="一级条标题"/>
    <w:next w:val="aff8"/>
    <w:qFormat/>
    <w:pPr>
      <w:numPr>
        <w:ilvl w:val="1"/>
        <w:numId w:val="3"/>
      </w:numPr>
      <w:spacing w:beforeLines="50" w:before="156" w:afterLines="50" w:after="156"/>
      <w:outlineLvl w:val="2"/>
    </w:pPr>
    <w:rPr>
      <w:rFonts w:ascii="黑体" w:eastAsia="黑体"/>
      <w:sz w:val="21"/>
      <w:szCs w:val="21"/>
    </w:rPr>
  </w:style>
  <w:style w:type="paragraph" w:customStyle="1" w:styleId="afff4">
    <w:name w:val="三级无"/>
    <w:basedOn w:val="afff3"/>
    <w:pPr>
      <w:spacing w:beforeLines="0" w:before="0" w:afterLines="0" w:after="0"/>
    </w:pPr>
    <w:rPr>
      <w:rFonts w:ascii="宋体" w:eastAsia="宋体"/>
    </w:rPr>
  </w:style>
  <w:style w:type="paragraph" w:customStyle="1" w:styleId="a5">
    <w:name w:val="章标题"/>
    <w:next w:val="aff8"/>
    <w:qFormat/>
    <w:pPr>
      <w:numPr>
        <w:numId w:val="3"/>
      </w:numPr>
      <w:spacing w:beforeLines="100" w:before="312" w:afterLines="100" w:after="312"/>
      <w:jc w:val="both"/>
      <w:outlineLvl w:val="1"/>
    </w:pPr>
    <w:rPr>
      <w:rFonts w:ascii="黑体" w:eastAsia="黑体"/>
      <w:sz w:val="21"/>
    </w:rPr>
  </w:style>
  <w:style w:type="paragraph" w:customStyle="1" w:styleId="afff5">
    <w:name w:val="参考文献、索引标题"/>
    <w:basedOn w:val="afd"/>
    <w:next w:val="aff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
    <w:name w:val="列项◆（三级）"/>
    <w:basedOn w:val="afd"/>
    <w:qFormat/>
    <w:pPr>
      <w:numPr>
        <w:ilvl w:val="2"/>
        <w:numId w:val="4"/>
      </w:numPr>
    </w:pPr>
    <w:rPr>
      <w:rFonts w:ascii="宋体"/>
      <w:szCs w:val="21"/>
    </w:rPr>
  </w:style>
  <w:style w:type="paragraph" w:customStyle="1" w:styleId="afff6">
    <w:name w:val="其他实施日期"/>
    <w:basedOn w:val="afff7"/>
    <w:pPr>
      <w:framePr w:wrap="around"/>
    </w:pPr>
  </w:style>
  <w:style w:type="paragraph" w:customStyle="1" w:styleId="afff7">
    <w:name w:val="实施日期"/>
    <w:basedOn w:val="afff8"/>
    <w:qFormat/>
    <w:pPr>
      <w:framePr w:wrap="around" w:vAnchor="page" w:hAnchor="text"/>
      <w:jc w:val="right"/>
    </w:pPr>
  </w:style>
  <w:style w:type="paragraph" w:customStyle="1" w:styleId="afff8">
    <w:name w:val="发布日期"/>
    <w:pPr>
      <w:framePr w:w="3997" w:h="471" w:hRule="exact" w:vSpace="181" w:wrap="around" w:hAnchor="page" w:x="7089" w:y="14097" w:anchorLock="1"/>
    </w:pPr>
    <w:rPr>
      <w:rFonts w:eastAsia="黑体"/>
      <w:sz w:val="28"/>
    </w:rPr>
  </w:style>
  <w:style w:type="paragraph" w:customStyle="1" w:styleId="afff9">
    <w:name w:val="封面一致性程度标识"/>
    <w:basedOn w:val="afffa"/>
    <w:pPr>
      <w:framePr w:wrap="around"/>
      <w:spacing w:before="440"/>
    </w:pPr>
    <w:rPr>
      <w:rFonts w:ascii="宋体" w:eastAsia="宋体"/>
    </w:rPr>
  </w:style>
  <w:style w:type="paragraph" w:customStyle="1" w:styleId="afffa">
    <w:name w:val="封面标准英文名称"/>
    <w:basedOn w:val="afffb"/>
    <w:qFormat/>
    <w:pPr>
      <w:framePr w:wrap="around"/>
      <w:spacing w:before="370" w:line="400" w:lineRule="exact"/>
    </w:pPr>
    <w:rPr>
      <w:rFonts w:ascii="Times New Roman"/>
      <w:sz w:val="28"/>
      <w:szCs w:val="28"/>
    </w:rPr>
  </w:style>
  <w:style w:type="paragraph" w:customStyle="1" w:styleId="a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2">
    <w:name w:val="正文图标题"/>
    <w:next w:val="aff8"/>
    <w:pPr>
      <w:numPr>
        <w:numId w:val="5"/>
      </w:numPr>
      <w:spacing w:beforeLines="50" w:before="156" w:afterLines="50" w:after="156"/>
      <w:jc w:val="center"/>
    </w:pPr>
    <w:rPr>
      <w:rFonts w:ascii="黑体" w:eastAsia="黑体"/>
      <w:sz w:val="21"/>
    </w:rPr>
  </w:style>
  <w:style w:type="paragraph" w:customStyle="1" w:styleId="afffc">
    <w:name w:val="其他标准标志"/>
    <w:basedOn w:val="afffd"/>
    <w:pPr>
      <w:framePr w:w="6101" w:wrap="around" w:vAnchor="page" w:hAnchor="page" w:x="4673" w:y="942"/>
    </w:pPr>
    <w:rPr>
      <w:w w:val="130"/>
    </w:rPr>
  </w:style>
  <w:style w:type="paragraph" w:customStyle="1" w:styleId="afffd">
    <w:name w:val="标准标志"/>
    <w:next w:val="af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8">
    <w:name w:val="附录二级条标题"/>
    <w:basedOn w:val="afd"/>
    <w:next w:val="aff8"/>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1">
    <w:name w:val="示例"/>
    <w:next w:val="afffe"/>
    <w:pPr>
      <w:widowControl w:val="0"/>
      <w:numPr>
        <w:numId w:val="7"/>
      </w:numPr>
      <w:jc w:val="both"/>
    </w:pPr>
    <w:rPr>
      <w:rFonts w:ascii="宋体"/>
      <w:sz w:val="18"/>
      <w:szCs w:val="18"/>
    </w:rPr>
  </w:style>
  <w:style w:type="paragraph" w:customStyle="1" w:styleId="afffe">
    <w:name w:val="示例内容"/>
    <w:pPr>
      <w:ind w:firstLineChars="200" w:firstLine="200"/>
    </w:pPr>
    <w:rPr>
      <w:rFonts w:ascii="宋体"/>
      <w:sz w:val="18"/>
      <w:szCs w:val="18"/>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
    <w:name w:val="五级条标题"/>
    <w:basedOn w:val="afff2"/>
    <w:next w:val="aff8"/>
    <w:qFormat/>
    <w:pPr>
      <w:numPr>
        <w:ilvl w:val="5"/>
      </w:numPr>
      <w:outlineLvl w:val="6"/>
    </w:pPr>
  </w:style>
  <w:style w:type="paragraph" w:customStyle="1" w:styleId="affff0">
    <w:name w:val="封面标准文稿类别"/>
    <w:basedOn w:val="afff9"/>
    <w:pPr>
      <w:framePr w:wrap="around"/>
      <w:spacing w:after="160" w:line="240" w:lineRule="auto"/>
    </w:pPr>
    <w:rPr>
      <w:sz w:val="24"/>
    </w:rPr>
  </w:style>
  <w:style w:type="paragraph" w:customStyle="1" w:styleId="affff1">
    <w:name w:val="标准书眉_奇数页"/>
    <w:next w:val="afd"/>
    <w:pPr>
      <w:tabs>
        <w:tab w:val="center" w:pos="4154"/>
        <w:tab w:val="right" w:pos="8306"/>
      </w:tabs>
      <w:spacing w:after="220"/>
      <w:jc w:val="right"/>
    </w:pPr>
    <w:rPr>
      <w:rFonts w:ascii="黑体" w:eastAsia="黑体"/>
      <w:sz w:val="21"/>
      <w:szCs w:val="21"/>
    </w:rPr>
  </w:style>
  <w:style w:type="paragraph" w:customStyle="1" w:styleId="af2">
    <w:name w:val="附录表标号"/>
    <w:basedOn w:val="afd"/>
    <w:next w:val="aff8"/>
    <w:pPr>
      <w:numPr>
        <w:numId w:val="8"/>
      </w:numPr>
      <w:tabs>
        <w:tab w:val="clear" w:pos="0"/>
      </w:tabs>
      <w:spacing w:line="14" w:lineRule="exact"/>
      <w:ind w:left="811" w:hanging="448"/>
      <w:jc w:val="center"/>
      <w:outlineLvl w:val="0"/>
    </w:pPr>
    <w:rPr>
      <w:color w:val="FFFFFF"/>
    </w:rPr>
  </w:style>
  <w:style w:type="paragraph" w:customStyle="1" w:styleId="22">
    <w:name w:val="封面标准文稿编辑信息2"/>
    <w:basedOn w:val="affff2"/>
    <w:qFormat/>
    <w:pPr>
      <w:framePr w:wrap="around" w:y="4469"/>
    </w:pPr>
  </w:style>
  <w:style w:type="paragraph" w:customStyle="1" w:styleId="affff2">
    <w:name w:val="封面标准文稿编辑信息"/>
    <w:basedOn w:val="affff0"/>
    <w:qFormat/>
    <w:pPr>
      <w:framePr w:wrap="around"/>
      <w:spacing w:before="180" w:line="180" w:lineRule="exact"/>
    </w:pPr>
    <w:rPr>
      <w:sz w:val="21"/>
    </w:rPr>
  </w:style>
  <w:style w:type="paragraph" w:customStyle="1" w:styleId="affff3">
    <w:name w:val="前言、引言标题"/>
    <w:next w:val="aff8"/>
    <w:qFormat/>
    <w:pPr>
      <w:keepNext/>
      <w:pageBreakBefore/>
      <w:shd w:val="clear" w:color="FFFFFF" w:fill="FFFFFF"/>
      <w:spacing w:before="640" w:after="560"/>
      <w:jc w:val="center"/>
      <w:outlineLvl w:val="0"/>
    </w:pPr>
    <w:rPr>
      <w:rFonts w:ascii="黑体" w:eastAsia="黑体"/>
      <w:sz w:val="3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4">
    <w:name w:val="目次、标准名称标题"/>
    <w:basedOn w:val="afd"/>
    <w:next w:val="af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5">
    <w:name w:val="其他发布日期"/>
    <w:basedOn w:val="afff8"/>
    <w:qFormat/>
    <w:pPr>
      <w:framePr w:wrap="around" w:vAnchor="page" w:hAnchor="text" w:x="1419"/>
    </w:pPr>
  </w:style>
  <w:style w:type="paragraph" w:customStyle="1" w:styleId="af7">
    <w:name w:val="附录一级条标题"/>
    <w:basedOn w:val="af6"/>
    <w:next w:val="aff8"/>
    <w:qFormat/>
    <w:pPr>
      <w:numPr>
        <w:ilvl w:val="2"/>
      </w:numPr>
      <w:autoSpaceDN w:val="0"/>
      <w:spacing w:beforeLines="50" w:before="50" w:afterLines="50" w:after="50"/>
      <w:outlineLvl w:val="2"/>
    </w:pPr>
  </w:style>
  <w:style w:type="paragraph" w:customStyle="1" w:styleId="af6">
    <w:name w:val="附录章标题"/>
    <w:next w:val="aff8"/>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6">
    <w:name w:val="标准书脚_偶数页"/>
    <w:qFormat/>
    <w:pPr>
      <w:spacing w:before="120"/>
      <w:ind w:left="221"/>
    </w:pPr>
    <w:rPr>
      <w:rFonts w:ascii="宋体"/>
      <w:sz w:val="18"/>
      <w:szCs w:val="18"/>
    </w:rPr>
  </w:style>
  <w:style w:type="paragraph" w:customStyle="1" w:styleId="affff7">
    <w:name w:val="附录公式编号制表符"/>
    <w:basedOn w:val="afd"/>
    <w:next w:val="aff8"/>
    <w:qFormat/>
    <w:pPr>
      <w:widowControl/>
      <w:tabs>
        <w:tab w:val="center" w:pos="4201"/>
        <w:tab w:val="right" w:leader="dot" w:pos="9298"/>
      </w:tabs>
      <w:autoSpaceDE w:val="0"/>
      <w:autoSpaceDN w:val="0"/>
    </w:pPr>
    <w:rPr>
      <w:rFonts w:ascii="宋体"/>
      <w:kern w:val="0"/>
      <w:szCs w:val="20"/>
    </w:rPr>
  </w:style>
  <w:style w:type="paragraph" w:customStyle="1" w:styleId="a8">
    <w:name w:val="注：（正文）"/>
    <w:basedOn w:val="afc"/>
    <w:next w:val="aff8"/>
    <w:qFormat/>
    <w:pPr>
      <w:numPr>
        <w:numId w:val="9"/>
      </w:numPr>
    </w:pPr>
  </w:style>
  <w:style w:type="paragraph" w:customStyle="1" w:styleId="afc">
    <w:name w:val="注："/>
    <w:next w:val="aff8"/>
    <w:pPr>
      <w:widowControl w:val="0"/>
      <w:numPr>
        <w:numId w:val="10"/>
      </w:numPr>
      <w:autoSpaceDE w:val="0"/>
      <w:autoSpaceDN w:val="0"/>
      <w:jc w:val="both"/>
    </w:pPr>
    <w:rPr>
      <w:rFonts w:ascii="宋体"/>
      <w:sz w:val="18"/>
      <w:szCs w:val="18"/>
    </w:rPr>
  </w:style>
  <w:style w:type="paragraph" w:customStyle="1" w:styleId="af1">
    <w:name w:val="示例×："/>
    <w:basedOn w:val="a5"/>
    <w:qFormat/>
    <w:pPr>
      <w:numPr>
        <w:numId w:val="11"/>
      </w:numPr>
      <w:spacing w:beforeLines="0" w:before="0" w:afterLines="0" w:after="0"/>
      <w:outlineLvl w:val="9"/>
    </w:pPr>
    <w:rPr>
      <w:rFonts w:ascii="宋体" w:eastAsia="宋体"/>
      <w:sz w:val="18"/>
      <w:szCs w:val="18"/>
    </w:rPr>
  </w:style>
  <w:style w:type="paragraph" w:customStyle="1" w:styleId="af4">
    <w:name w:val="正文表标题"/>
    <w:next w:val="aff8"/>
    <w:pPr>
      <w:numPr>
        <w:numId w:val="12"/>
      </w:numPr>
      <w:tabs>
        <w:tab w:val="left" w:pos="360"/>
      </w:tabs>
      <w:spacing w:beforeLines="50" w:before="156" w:afterLines="50" w:after="156"/>
      <w:jc w:val="center"/>
    </w:pPr>
    <w:rPr>
      <w:rFonts w:ascii="黑体" w:eastAsia="黑体"/>
      <w:sz w:val="21"/>
    </w:rPr>
  </w:style>
  <w:style w:type="paragraph" w:customStyle="1" w:styleId="affff8">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9">
    <w:name w:val="目次、索引正文"/>
    <w:qFormat/>
    <w:pPr>
      <w:spacing w:line="320" w:lineRule="exact"/>
      <w:jc w:val="both"/>
    </w:pPr>
    <w:rPr>
      <w:rFonts w:ascii="宋体"/>
      <w:sz w:val="21"/>
    </w:rPr>
  </w:style>
  <w:style w:type="paragraph" w:customStyle="1" w:styleId="affffa">
    <w:name w:val="参考文献"/>
    <w:basedOn w:val="afd"/>
    <w:next w:val="a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23">
    <w:name w:val="封面标准文稿类别2"/>
    <w:basedOn w:val="affff0"/>
    <w:qFormat/>
    <w:pPr>
      <w:framePr w:wrap="around" w:y="4469"/>
    </w:pPr>
  </w:style>
  <w:style w:type="paragraph" w:customStyle="1" w:styleId="affffb">
    <w:name w:val="列项说明"/>
    <w:basedOn w:val="afd"/>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标准书脚_奇数页"/>
    <w:qFormat/>
    <w:pPr>
      <w:spacing w:before="120"/>
      <w:ind w:right="198"/>
      <w:jc w:val="right"/>
    </w:pPr>
    <w:rPr>
      <w:rFonts w:ascii="宋体"/>
      <w:sz w:val="18"/>
      <w:szCs w:val="18"/>
    </w:rPr>
  </w:style>
  <w:style w:type="paragraph" w:customStyle="1" w:styleId="affffd">
    <w:name w:val="终结线"/>
    <w:basedOn w:val="afd"/>
    <w:qFormat/>
    <w:pPr>
      <w:framePr w:hSpace="181" w:vSpace="181" w:wrap="around" w:vAnchor="text" w:hAnchor="margin" w:xAlign="center" w:y="285"/>
    </w:pPr>
  </w:style>
  <w:style w:type="paragraph" w:customStyle="1" w:styleId="a">
    <w:name w:val="注×："/>
    <w:qFormat/>
    <w:pPr>
      <w:widowControl w:val="0"/>
      <w:numPr>
        <w:numId w:val="13"/>
      </w:numPr>
      <w:autoSpaceDE w:val="0"/>
      <w:autoSpaceDN w:val="0"/>
      <w:jc w:val="both"/>
    </w:pPr>
    <w:rPr>
      <w:rFonts w:ascii="宋体"/>
      <w:sz w:val="18"/>
      <w:szCs w:val="18"/>
    </w:rPr>
  </w:style>
  <w:style w:type="paragraph" w:customStyle="1" w:styleId="24">
    <w:name w:val="封面标准名称2"/>
    <w:basedOn w:val="afffb"/>
    <w:qFormat/>
    <w:pPr>
      <w:framePr w:wrap="around" w:y="4469"/>
      <w:spacing w:beforeLines="630" w:before="630"/>
    </w:pPr>
  </w:style>
  <w:style w:type="paragraph" w:customStyle="1" w:styleId="affffe">
    <w:name w:val="五级无"/>
    <w:basedOn w:val="affff"/>
    <w:qFormat/>
    <w:pPr>
      <w:spacing w:beforeLines="0" w:before="0" w:afterLines="0" w:after="0"/>
    </w:pPr>
    <w:rPr>
      <w:rFonts w:ascii="宋体" w:eastAsia="宋体"/>
    </w:rPr>
  </w:style>
  <w:style w:type="paragraph" w:customStyle="1" w:styleId="afffff">
    <w:name w:val="附录标题"/>
    <w:basedOn w:val="aff8"/>
    <w:next w:val="aff8"/>
    <w:qFormat/>
    <w:pPr>
      <w:ind w:firstLineChars="0" w:firstLine="0"/>
      <w:jc w:val="center"/>
    </w:pPr>
    <w:rPr>
      <w:rFonts w:ascii="黑体" w:eastAsia="黑体"/>
    </w:rPr>
  </w:style>
  <w:style w:type="paragraph" w:customStyle="1" w:styleId="a9">
    <w:name w:val="字母编号列项（一级）"/>
    <w:qFormat/>
    <w:pPr>
      <w:numPr>
        <w:numId w:val="14"/>
      </w:numPr>
      <w:jc w:val="both"/>
    </w:pPr>
    <w:rPr>
      <w:rFonts w:ascii="宋体"/>
      <w:sz w:val="21"/>
    </w:rPr>
  </w:style>
  <w:style w:type="paragraph" w:customStyle="1" w:styleId="afffff0">
    <w:name w:val="二级无"/>
    <w:basedOn w:val="a7"/>
    <w:uiPriority w:val="99"/>
    <w:qFormat/>
    <w:pPr>
      <w:spacing w:beforeLines="0" w:before="0" w:afterLines="0" w:after="0"/>
    </w:pPr>
    <w:rPr>
      <w:rFonts w:ascii="宋体" w:eastAsia="宋体"/>
    </w:rPr>
  </w:style>
  <w:style w:type="paragraph" w:customStyle="1" w:styleId="afffff1">
    <w:name w:val="编号列项（三级）"/>
    <w:qFormat/>
    <w:rPr>
      <w:rFonts w:ascii="宋体"/>
      <w:sz w:val="21"/>
    </w:rPr>
  </w:style>
  <w:style w:type="paragraph" w:customStyle="1" w:styleId="afffff2">
    <w:name w:val="图标脚注说明"/>
    <w:basedOn w:val="aff8"/>
    <w:qFormat/>
    <w:pPr>
      <w:ind w:left="840" w:firstLineChars="0" w:hanging="420"/>
    </w:pPr>
    <w:rPr>
      <w:sz w:val="18"/>
      <w:szCs w:val="18"/>
    </w:rPr>
  </w:style>
  <w:style w:type="paragraph" w:customStyle="1" w:styleId="afffff3">
    <w:name w:val="附录五级条标题"/>
    <w:basedOn w:val="afffff4"/>
    <w:next w:val="aff8"/>
    <w:qFormat/>
    <w:pPr>
      <w:numPr>
        <w:ilvl w:val="6"/>
      </w:numPr>
      <w:outlineLvl w:val="6"/>
    </w:pPr>
  </w:style>
  <w:style w:type="paragraph" w:customStyle="1" w:styleId="afffff4">
    <w:name w:val="附录四级条标题"/>
    <w:basedOn w:val="af9"/>
    <w:next w:val="aff8"/>
    <w:qFormat/>
    <w:pPr>
      <w:numPr>
        <w:ilvl w:val="0"/>
        <w:numId w:val="0"/>
      </w:numPr>
      <w:outlineLvl w:val="5"/>
    </w:pPr>
  </w:style>
  <w:style w:type="paragraph" w:customStyle="1" w:styleId="af9">
    <w:name w:val="附录三级条标题"/>
    <w:basedOn w:val="af8"/>
    <w:next w:val="aff8"/>
    <w:qFormat/>
    <w:pPr>
      <w:numPr>
        <w:ilvl w:val="4"/>
      </w:numPr>
      <w:outlineLvl w:val="4"/>
    </w:pPr>
  </w:style>
  <w:style w:type="paragraph" w:customStyle="1" w:styleId="25">
    <w:name w:val="封面一致性程度标识2"/>
    <w:basedOn w:val="afff9"/>
    <w:qFormat/>
    <w:pPr>
      <w:framePr w:wrap="around" w:y="4469"/>
    </w:pPr>
  </w:style>
  <w:style w:type="paragraph" w:customStyle="1" w:styleId="afffff5">
    <w:name w:val="标准书眉一"/>
    <w:qFormat/>
    <w:pPr>
      <w:jc w:val="both"/>
    </w:pPr>
  </w:style>
  <w:style w:type="paragraph" w:customStyle="1" w:styleId="a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4">
    <w:name w:val="注×：（正文）"/>
    <w:qFormat/>
    <w:pPr>
      <w:numPr>
        <w:numId w:val="15"/>
      </w:numPr>
      <w:jc w:val="both"/>
    </w:pPr>
    <w:rPr>
      <w:rFonts w:ascii="宋体"/>
      <w:sz w:val="18"/>
      <w:szCs w:val="18"/>
    </w:rPr>
  </w:style>
  <w:style w:type="paragraph" w:customStyle="1" w:styleId="afffff8">
    <w:name w:val="图的脚注"/>
    <w:next w:val="aff8"/>
    <w:qFormat/>
    <w:pPr>
      <w:widowControl w:val="0"/>
      <w:ind w:leftChars="200" w:left="840" w:hangingChars="200" w:hanging="420"/>
      <w:jc w:val="both"/>
    </w:pPr>
    <w:rPr>
      <w:rFonts w:ascii="宋体"/>
      <w:sz w:val="18"/>
    </w:rPr>
  </w:style>
  <w:style w:type="paragraph" w:customStyle="1" w:styleId="af5">
    <w:name w:val="附录标识"/>
    <w:basedOn w:val="afd"/>
    <w:next w:val="aff8"/>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9">
    <w:name w:val="标准书眉_偶数页"/>
    <w:basedOn w:val="affff1"/>
    <w:next w:val="afd"/>
    <w:qFormat/>
    <w:pPr>
      <w:jc w:val="left"/>
    </w:pPr>
  </w:style>
  <w:style w:type="paragraph" w:customStyle="1" w:styleId="aa">
    <w:name w:val="数字编号列项（二级）"/>
    <w:qFormat/>
    <w:pPr>
      <w:numPr>
        <w:ilvl w:val="1"/>
        <w:numId w:val="14"/>
      </w:numPr>
      <w:jc w:val="both"/>
    </w:pPr>
    <w:rPr>
      <w:rFonts w:ascii="宋体"/>
      <w:sz w:val="21"/>
    </w:rPr>
  </w:style>
  <w:style w:type="paragraph" w:customStyle="1" w:styleId="ad">
    <w:name w:val="列项——（一级）"/>
    <w:qFormat/>
    <w:pPr>
      <w:widowControl w:val="0"/>
      <w:numPr>
        <w:numId w:val="4"/>
      </w:numPr>
      <w:jc w:val="both"/>
    </w:pPr>
    <w:rPr>
      <w:rFonts w:ascii="宋体"/>
      <w:sz w:val="21"/>
    </w:rPr>
  </w:style>
  <w:style w:type="paragraph" w:customStyle="1" w:styleId="ae">
    <w:name w:val="列项●（二级）"/>
    <w:qFormat/>
    <w:pPr>
      <w:numPr>
        <w:ilvl w:val="1"/>
        <w:numId w:val="4"/>
      </w:numPr>
      <w:tabs>
        <w:tab w:val="left" w:pos="840"/>
      </w:tabs>
      <w:jc w:val="both"/>
    </w:pPr>
    <w:rPr>
      <w:rFonts w:ascii="宋体"/>
      <w:sz w:val="21"/>
    </w:rPr>
  </w:style>
  <w:style w:type="paragraph" w:customStyle="1" w:styleId="afffffa">
    <w:name w:val="一级无"/>
    <w:basedOn w:val="a6"/>
    <w:qFormat/>
    <w:pPr>
      <w:spacing w:beforeLines="0" w:before="0" w:afterLines="0" w:after="0"/>
    </w:pPr>
    <w:rPr>
      <w:rFonts w:ascii="宋体" w:eastAsia="宋体"/>
    </w:rPr>
  </w:style>
  <w:style w:type="paragraph" w:customStyle="1" w:styleId="afffffb">
    <w:name w:val="发布部门"/>
    <w:next w:val="af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b">
    <w:name w:val="附录图标号"/>
    <w:basedOn w:val="afd"/>
    <w:qFormat/>
    <w:pPr>
      <w:keepNext/>
      <w:pageBreakBefore/>
      <w:widowControl/>
      <w:numPr>
        <w:numId w:val="16"/>
      </w:numPr>
      <w:spacing w:line="14" w:lineRule="exact"/>
      <w:ind w:left="0" w:firstLine="363"/>
      <w:jc w:val="center"/>
      <w:outlineLvl w:val="0"/>
    </w:pPr>
    <w:rPr>
      <w:color w:val="FFFFFF"/>
    </w:rPr>
  </w:style>
  <w:style w:type="paragraph" w:customStyle="1" w:styleId="a3">
    <w:name w:val="图表脚注说明"/>
    <w:basedOn w:val="afd"/>
    <w:qFormat/>
    <w:pPr>
      <w:numPr>
        <w:numId w:val="17"/>
      </w:numPr>
    </w:pPr>
    <w:rPr>
      <w:rFonts w:ascii="宋体"/>
      <w:sz w:val="18"/>
      <w:szCs w:val="18"/>
    </w:rPr>
  </w:style>
  <w:style w:type="paragraph" w:customStyle="1" w:styleId="afffffc">
    <w:name w:val="附录四级无"/>
    <w:basedOn w:val="afffff4"/>
    <w:qFormat/>
    <w:pPr>
      <w:tabs>
        <w:tab w:val="clear" w:pos="360"/>
      </w:tabs>
      <w:spacing w:beforeLines="0" w:before="0" w:afterLines="0" w:after="0"/>
    </w:pPr>
    <w:rPr>
      <w:rFonts w:ascii="宋体" w:eastAsia="宋体"/>
      <w:szCs w:val="21"/>
    </w:rPr>
  </w:style>
  <w:style w:type="paragraph" w:customStyle="1" w:styleId="afffffd">
    <w:name w:val="封面正文"/>
    <w:qFormat/>
    <w:pPr>
      <w:jc w:val="both"/>
    </w:pPr>
  </w:style>
  <w:style w:type="paragraph" w:customStyle="1" w:styleId="afffffe">
    <w:name w:val="条文脚注"/>
    <w:basedOn w:val="af0"/>
    <w:qFormat/>
    <w:pPr>
      <w:numPr>
        <w:numId w:val="0"/>
      </w:numPr>
      <w:jc w:val="both"/>
    </w:pPr>
  </w:style>
  <w:style w:type="paragraph" w:customStyle="1" w:styleId="af3">
    <w:name w:val="附录表标题"/>
    <w:basedOn w:val="afd"/>
    <w:next w:val="aff8"/>
    <w:qFormat/>
    <w:pPr>
      <w:numPr>
        <w:ilvl w:val="1"/>
        <w:numId w:val="8"/>
      </w:numPr>
      <w:tabs>
        <w:tab w:val="left" w:pos="180"/>
      </w:tabs>
      <w:spacing w:beforeLines="50" w:before="50" w:afterLines="50" w:after="50"/>
      <w:ind w:left="0" w:firstLine="0"/>
      <w:jc w:val="center"/>
    </w:pPr>
    <w:rPr>
      <w:rFonts w:ascii="黑体" w:eastAsia="黑体"/>
      <w:szCs w:val="21"/>
    </w:rPr>
  </w:style>
  <w:style w:type="paragraph" w:customStyle="1" w:styleId="affffff">
    <w:name w:val="附录二级无"/>
    <w:basedOn w:val="af8"/>
    <w:qFormat/>
    <w:pPr>
      <w:tabs>
        <w:tab w:val="clear" w:pos="360"/>
      </w:tabs>
      <w:spacing w:beforeLines="0" w:before="0" w:afterLines="0" w:after="0"/>
    </w:pPr>
    <w:rPr>
      <w:rFonts w:ascii="宋体" w:eastAsia="宋体"/>
      <w:szCs w:val="21"/>
    </w:rPr>
  </w:style>
  <w:style w:type="paragraph" w:customStyle="1" w:styleId="26">
    <w:name w:val="封面标准英文名称2"/>
    <w:basedOn w:val="afffa"/>
    <w:qFormat/>
    <w:pPr>
      <w:framePr w:wrap="around" w:y="4469"/>
    </w:pPr>
  </w:style>
  <w:style w:type="paragraph" w:customStyle="1" w:styleId="affffff0">
    <w:name w:val="附录三级无"/>
    <w:basedOn w:val="af9"/>
    <w:qFormat/>
    <w:pPr>
      <w:tabs>
        <w:tab w:val="clear" w:pos="360"/>
      </w:tabs>
      <w:spacing w:beforeLines="0" w:before="0" w:afterLines="0" w:after="0"/>
    </w:pPr>
    <w:rPr>
      <w:rFonts w:ascii="宋体" w:eastAsia="宋体"/>
      <w:szCs w:val="21"/>
    </w:rPr>
  </w:style>
  <w:style w:type="paragraph" w:customStyle="1" w:styleId="afb">
    <w:name w:val="附录数字编号列项（二级）"/>
    <w:qFormat/>
    <w:pPr>
      <w:numPr>
        <w:ilvl w:val="1"/>
        <w:numId w:val="18"/>
      </w:numPr>
    </w:pPr>
    <w:rPr>
      <w:rFonts w:ascii="宋体"/>
      <w:sz w:val="21"/>
    </w:rPr>
  </w:style>
  <w:style w:type="paragraph" w:customStyle="1" w:styleId="ac">
    <w:name w:val="附录图标题"/>
    <w:basedOn w:val="afd"/>
    <w:next w:val="aff8"/>
    <w:qFormat/>
    <w:pPr>
      <w:numPr>
        <w:ilvl w:val="1"/>
        <w:numId w:val="16"/>
      </w:numPr>
      <w:tabs>
        <w:tab w:val="left" w:pos="363"/>
      </w:tabs>
      <w:spacing w:beforeLines="50" w:before="50" w:afterLines="50" w:after="50"/>
      <w:ind w:left="0" w:firstLine="0"/>
      <w:jc w:val="center"/>
    </w:pPr>
    <w:rPr>
      <w:rFonts w:ascii="黑体" w:eastAsia="黑体"/>
      <w:szCs w:val="21"/>
    </w:rPr>
  </w:style>
  <w:style w:type="paragraph" w:customStyle="1" w:styleId="affffff1">
    <w:name w:val="附录五级无"/>
    <w:basedOn w:val="afffff3"/>
    <w:qFormat/>
    <w:pPr>
      <w:tabs>
        <w:tab w:val="clear" w:pos="360"/>
      </w:tabs>
      <w:spacing w:beforeLines="0" w:before="0" w:afterLines="0" w:after="0"/>
    </w:pPr>
    <w:rPr>
      <w:rFonts w:ascii="宋体" w:eastAsia="宋体"/>
      <w:szCs w:val="21"/>
    </w:rPr>
  </w:style>
  <w:style w:type="paragraph" w:customStyle="1" w:styleId="affffff2">
    <w:name w:val="附录一级无"/>
    <w:basedOn w:val="af7"/>
    <w:qFormat/>
    <w:pPr>
      <w:tabs>
        <w:tab w:val="clear" w:pos="360"/>
      </w:tabs>
      <w:spacing w:beforeLines="0" w:before="0" w:afterLines="0" w:after="0"/>
    </w:pPr>
    <w:rPr>
      <w:rFonts w:ascii="宋体" w:eastAsia="宋体"/>
      <w:szCs w:val="21"/>
    </w:rPr>
  </w:style>
  <w:style w:type="paragraph" w:customStyle="1" w:styleId="afa">
    <w:name w:val="附录字母编号列项（一级）"/>
    <w:qFormat/>
    <w:pPr>
      <w:numPr>
        <w:numId w:val="18"/>
      </w:numPr>
    </w:pPr>
    <w:rPr>
      <w:rFonts w:ascii="宋体"/>
      <w:sz w:val="21"/>
    </w:rPr>
  </w:style>
  <w:style w:type="paragraph" w:customStyle="1" w:styleId="affffff3">
    <w:name w:val="其他发布部门"/>
    <w:basedOn w:val="afffffb"/>
    <w:qFormat/>
    <w:pPr>
      <w:framePr w:wrap="around" w:y="15310"/>
      <w:spacing w:line="0" w:lineRule="atLeast"/>
    </w:pPr>
    <w:rPr>
      <w:rFonts w:ascii="黑体" w:eastAsia="黑体"/>
      <w:b w:val="0"/>
    </w:rPr>
  </w:style>
  <w:style w:type="paragraph" w:customStyle="1" w:styleId="affffff4">
    <w:name w:val="列项说明数字编号"/>
    <w:qFormat/>
    <w:pPr>
      <w:ind w:leftChars="400" w:left="600" w:hangingChars="200" w:hanging="200"/>
    </w:pPr>
    <w:rPr>
      <w:rFonts w:ascii="宋体"/>
      <w:sz w:val="21"/>
    </w:rPr>
  </w:style>
  <w:style w:type="paragraph" w:customStyle="1" w:styleId="affffff5">
    <w:name w:val="其他标准称谓"/>
    <w:next w:val="af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示例后文字"/>
    <w:basedOn w:val="aff8"/>
    <w:next w:val="aff8"/>
    <w:qFormat/>
    <w:pPr>
      <w:ind w:firstLine="360"/>
    </w:pPr>
    <w:rPr>
      <w:sz w:val="18"/>
    </w:rPr>
  </w:style>
  <w:style w:type="paragraph" w:customStyle="1" w:styleId="affffff7">
    <w:name w:val="正文公式编号制表符"/>
    <w:basedOn w:val="aff8"/>
    <w:next w:val="aff8"/>
    <w:qFormat/>
    <w:pPr>
      <w:ind w:firstLineChars="0" w:firstLine="0"/>
    </w:pPr>
  </w:style>
  <w:style w:type="character" w:styleId="affffff8">
    <w:name w:val="Placeholder Text"/>
    <w:basedOn w:val="afe"/>
    <w:uiPriority w:val="99"/>
    <w:unhideWhenUsed/>
    <w:qFormat/>
    <w:rPr>
      <w:color w:val="808080"/>
    </w:rPr>
  </w:style>
  <w:style w:type="character" w:customStyle="1" w:styleId="Char">
    <w:name w:val="批注框文本 Char"/>
    <w:basedOn w:val="afe"/>
    <w:link w:val="aff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index 7" w:qFormat="1"/>
    <w:lsdException w:name="toc 1" w:uiPriority="39"/>
    <w:lsdException w:name="toc 2" w:semiHidden="1" w:qFormat="1"/>
    <w:lsdException w:name="toc 3" w:uiPriority="39"/>
    <w:lsdException w:name="toc 4" w:semiHidden="1"/>
    <w:lsdException w:name="toc 5" w:semiHidden="1"/>
    <w:lsdException w:name="toc 6" w:semiHidden="1" w:qFormat="1"/>
    <w:lsdException w:name="toc 7" w:semiHidden="1"/>
    <w:lsdException w:name="toc 8" w:semiHidden="1"/>
    <w:lsdException w:name="toc 9" w:semiHidden="1"/>
    <w:lsdException w:name="footnote text" w:qFormat="1"/>
    <w:lsdException w:name="caption" w:qFormat="1"/>
    <w:lsdException w:name="footnote reference" w:semiHidden="1" w:qFormat="1"/>
    <w:lsdException w:name="endnote reference" w:semiHidden="1" w:qFormat="1"/>
    <w:lsdException w:name="endnote text" w:semiHidden="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d">
    <w:name w:val="Normal"/>
    <w:qFormat/>
    <w:pPr>
      <w:widowControl w:val="0"/>
      <w:jc w:val="both"/>
    </w:pPr>
    <w:rPr>
      <w:kern w:val="2"/>
      <w:sz w:val="21"/>
      <w:szCs w:val="24"/>
    </w:rPr>
  </w:style>
  <w:style w:type="character" w:default="1" w:styleId="afe">
    <w:name w:val="Default Paragraph Font"/>
    <w:uiPriority w:val="1"/>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
    <w:name w:val="toc 7"/>
    <w:basedOn w:val="afd"/>
    <w:next w:val="afd"/>
    <w:semiHidden/>
    <w:pPr>
      <w:tabs>
        <w:tab w:val="right" w:leader="dot" w:pos="9241"/>
      </w:tabs>
      <w:ind w:firstLineChars="500" w:firstLine="505"/>
      <w:jc w:val="left"/>
    </w:pPr>
    <w:rPr>
      <w:rFonts w:ascii="宋体"/>
      <w:szCs w:val="21"/>
    </w:rPr>
  </w:style>
  <w:style w:type="paragraph" w:styleId="8">
    <w:name w:val="index 8"/>
    <w:basedOn w:val="afd"/>
    <w:next w:val="afd"/>
    <w:pPr>
      <w:ind w:left="1680" w:hanging="210"/>
      <w:jc w:val="left"/>
    </w:pPr>
    <w:rPr>
      <w:rFonts w:ascii="Calibri" w:hAnsi="Calibri"/>
      <w:sz w:val="20"/>
      <w:szCs w:val="20"/>
    </w:rPr>
  </w:style>
  <w:style w:type="paragraph" w:styleId="aff1">
    <w:name w:val="caption"/>
    <w:basedOn w:val="afd"/>
    <w:next w:val="afd"/>
    <w:qFormat/>
    <w:pPr>
      <w:spacing w:before="152" w:after="160"/>
    </w:pPr>
    <w:rPr>
      <w:rFonts w:ascii="Arial" w:eastAsia="黑体" w:hAnsi="Arial" w:cs="Arial"/>
      <w:sz w:val="20"/>
      <w:szCs w:val="20"/>
    </w:rPr>
  </w:style>
  <w:style w:type="paragraph" w:styleId="5">
    <w:name w:val="index 5"/>
    <w:basedOn w:val="afd"/>
    <w:next w:val="afd"/>
    <w:pPr>
      <w:ind w:left="1050" w:hanging="210"/>
      <w:jc w:val="left"/>
    </w:pPr>
    <w:rPr>
      <w:rFonts w:ascii="Calibri" w:hAnsi="Calibri"/>
      <w:sz w:val="20"/>
      <w:szCs w:val="20"/>
    </w:rPr>
  </w:style>
  <w:style w:type="paragraph" w:styleId="aff2">
    <w:name w:val="Document Map"/>
    <w:basedOn w:val="afd"/>
    <w:semiHidden/>
    <w:pPr>
      <w:shd w:val="clear" w:color="auto" w:fill="000080"/>
    </w:pPr>
  </w:style>
  <w:style w:type="paragraph" w:styleId="6">
    <w:name w:val="index 6"/>
    <w:basedOn w:val="afd"/>
    <w:next w:val="afd"/>
    <w:qFormat/>
    <w:pPr>
      <w:ind w:left="1260" w:hanging="210"/>
      <w:jc w:val="left"/>
    </w:pPr>
    <w:rPr>
      <w:rFonts w:ascii="Calibri" w:hAnsi="Calibri"/>
      <w:sz w:val="20"/>
      <w:szCs w:val="20"/>
    </w:rPr>
  </w:style>
  <w:style w:type="paragraph" w:styleId="4">
    <w:name w:val="index 4"/>
    <w:basedOn w:val="afd"/>
    <w:next w:val="afd"/>
    <w:pPr>
      <w:ind w:left="840" w:hanging="210"/>
      <w:jc w:val="left"/>
    </w:pPr>
    <w:rPr>
      <w:rFonts w:ascii="Calibri" w:hAnsi="Calibri"/>
      <w:sz w:val="20"/>
      <w:szCs w:val="20"/>
    </w:rPr>
  </w:style>
  <w:style w:type="paragraph" w:styleId="50">
    <w:name w:val="toc 5"/>
    <w:basedOn w:val="afd"/>
    <w:next w:val="afd"/>
    <w:semiHidden/>
    <w:pPr>
      <w:tabs>
        <w:tab w:val="right" w:leader="dot" w:pos="9241"/>
      </w:tabs>
      <w:ind w:firstLineChars="300" w:firstLine="300"/>
      <w:jc w:val="left"/>
    </w:pPr>
    <w:rPr>
      <w:rFonts w:ascii="宋体"/>
      <w:szCs w:val="21"/>
    </w:rPr>
  </w:style>
  <w:style w:type="paragraph" w:styleId="3">
    <w:name w:val="toc 3"/>
    <w:basedOn w:val="afd"/>
    <w:next w:val="afd"/>
    <w:uiPriority w:val="39"/>
    <w:pPr>
      <w:tabs>
        <w:tab w:val="right" w:leader="dot" w:pos="9241"/>
      </w:tabs>
      <w:ind w:firstLineChars="100" w:firstLine="102"/>
      <w:jc w:val="left"/>
    </w:pPr>
    <w:rPr>
      <w:rFonts w:ascii="宋体"/>
      <w:szCs w:val="21"/>
    </w:rPr>
  </w:style>
  <w:style w:type="paragraph" w:styleId="80">
    <w:name w:val="toc 8"/>
    <w:basedOn w:val="afd"/>
    <w:next w:val="afd"/>
    <w:semiHidden/>
    <w:pPr>
      <w:tabs>
        <w:tab w:val="right" w:leader="dot" w:pos="9241"/>
      </w:tabs>
      <w:ind w:firstLineChars="600" w:firstLine="607"/>
      <w:jc w:val="left"/>
    </w:pPr>
    <w:rPr>
      <w:rFonts w:ascii="宋体"/>
      <w:szCs w:val="21"/>
    </w:rPr>
  </w:style>
  <w:style w:type="paragraph" w:styleId="30">
    <w:name w:val="index 3"/>
    <w:basedOn w:val="afd"/>
    <w:next w:val="afd"/>
    <w:pPr>
      <w:ind w:left="630" w:hanging="210"/>
      <w:jc w:val="left"/>
    </w:pPr>
    <w:rPr>
      <w:rFonts w:ascii="Calibri" w:hAnsi="Calibri"/>
      <w:sz w:val="20"/>
      <w:szCs w:val="20"/>
    </w:rPr>
  </w:style>
  <w:style w:type="paragraph" w:styleId="aff3">
    <w:name w:val="endnote text"/>
    <w:basedOn w:val="afd"/>
    <w:semiHidden/>
    <w:pPr>
      <w:snapToGrid w:val="0"/>
      <w:jc w:val="left"/>
    </w:pPr>
  </w:style>
  <w:style w:type="paragraph" w:styleId="aff4">
    <w:name w:val="Balloon Text"/>
    <w:basedOn w:val="afd"/>
    <w:link w:val="Char"/>
    <w:qFormat/>
    <w:rPr>
      <w:sz w:val="18"/>
      <w:szCs w:val="18"/>
    </w:rPr>
  </w:style>
  <w:style w:type="paragraph" w:styleId="aff5">
    <w:name w:val="footer"/>
    <w:basedOn w:val="afd"/>
    <w:pPr>
      <w:snapToGrid w:val="0"/>
      <w:ind w:rightChars="100" w:right="210"/>
      <w:jc w:val="right"/>
    </w:pPr>
    <w:rPr>
      <w:sz w:val="18"/>
      <w:szCs w:val="18"/>
    </w:rPr>
  </w:style>
  <w:style w:type="paragraph" w:styleId="aff6">
    <w:name w:val="header"/>
    <w:basedOn w:val="afd"/>
    <w:pPr>
      <w:snapToGrid w:val="0"/>
      <w:jc w:val="left"/>
    </w:pPr>
    <w:rPr>
      <w:sz w:val="18"/>
      <w:szCs w:val="18"/>
    </w:rPr>
  </w:style>
  <w:style w:type="paragraph" w:styleId="1">
    <w:name w:val="toc 1"/>
    <w:basedOn w:val="afd"/>
    <w:next w:val="afd"/>
    <w:uiPriority w:val="39"/>
    <w:pPr>
      <w:tabs>
        <w:tab w:val="right" w:leader="dot" w:pos="9241"/>
      </w:tabs>
      <w:spacing w:beforeLines="25" w:before="25" w:afterLines="25" w:after="25"/>
      <w:jc w:val="left"/>
    </w:pPr>
    <w:rPr>
      <w:rFonts w:ascii="宋体"/>
      <w:szCs w:val="21"/>
    </w:rPr>
  </w:style>
  <w:style w:type="paragraph" w:styleId="40">
    <w:name w:val="toc 4"/>
    <w:basedOn w:val="afd"/>
    <w:next w:val="afd"/>
    <w:semiHidden/>
    <w:pPr>
      <w:tabs>
        <w:tab w:val="right" w:leader="dot" w:pos="9241"/>
      </w:tabs>
      <w:ind w:firstLineChars="200" w:firstLine="198"/>
      <w:jc w:val="left"/>
    </w:pPr>
    <w:rPr>
      <w:rFonts w:ascii="宋体"/>
      <w:szCs w:val="21"/>
    </w:rPr>
  </w:style>
  <w:style w:type="paragraph" w:styleId="aff7">
    <w:name w:val="index heading"/>
    <w:basedOn w:val="afd"/>
    <w:next w:val="10"/>
    <w:pPr>
      <w:spacing w:before="120" w:after="120"/>
      <w:jc w:val="center"/>
    </w:pPr>
    <w:rPr>
      <w:rFonts w:ascii="Calibri" w:hAnsi="Calibri"/>
      <w:b/>
      <w:bCs/>
      <w:iCs/>
      <w:szCs w:val="20"/>
    </w:rPr>
  </w:style>
  <w:style w:type="paragraph" w:styleId="10">
    <w:name w:val="index 1"/>
    <w:basedOn w:val="afd"/>
    <w:next w:val="aff8"/>
    <w:pPr>
      <w:tabs>
        <w:tab w:val="right" w:leader="dot" w:pos="9299"/>
      </w:tabs>
      <w:jc w:val="left"/>
    </w:pPr>
    <w:rPr>
      <w:rFonts w:ascii="宋体"/>
      <w:szCs w:val="21"/>
    </w:rPr>
  </w:style>
  <w:style w:type="paragraph" w:customStyle="1" w:styleId="aff8">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d"/>
    <w:qFormat/>
    <w:pPr>
      <w:numPr>
        <w:numId w:val="1"/>
      </w:numPr>
      <w:snapToGrid w:val="0"/>
      <w:jc w:val="left"/>
    </w:pPr>
    <w:rPr>
      <w:rFonts w:ascii="宋体"/>
      <w:sz w:val="18"/>
      <w:szCs w:val="18"/>
    </w:rPr>
  </w:style>
  <w:style w:type="paragraph" w:styleId="60">
    <w:name w:val="toc 6"/>
    <w:basedOn w:val="afd"/>
    <w:next w:val="afd"/>
    <w:semiHidden/>
    <w:qFormat/>
    <w:pPr>
      <w:tabs>
        <w:tab w:val="right" w:leader="dot" w:pos="9241"/>
      </w:tabs>
      <w:ind w:firstLineChars="400" w:firstLine="403"/>
      <w:jc w:val="left"/>
    </w:pPr>
    <w:rPr>
      <w:rFonts w:ascii="宋体"/>
      <w:szCs w:val="21"/>
    </w:rPr>
  </w:style>
  <w:style w:type="paragraph" w:styleId="70">
    <w:name w:val="index 7"/>
    <w:basedOn w:val="afd"/>
    <w:next w:val="afd"/>
    <w:qFormat/>
    <w:pPr>
      <w:ind w:left="1470" w:hanging="210"/>
      <w:jc w:val="left"/>
    </w:pPr>
    <w:rPr>
      <w:rFonts w:ascii="Calibri" w:hAnsi="Calibri"/>
      <w:sz w:val="20"/>
      <w:szCs w:val="20"/>
    </w:rPr>
  </w:style>
  <w:style w:type="paragraph" w:styleId="9">
    <w:name w:val="index 9"/>
    <w:basedOn w:val="afd"/>
    <w:next w:val="afd"/>
    <w:pPr>
      <w:ind w:left="1890" w:hanging="210"/>
      <w:jc w:val="left"/>
    </w:pPr>
    <w:rPr>
      <w:rFonts w:ascii="Calibri" w:hAnsi="Calibri"/>
      <w:sz w:val="20"/>
      <w:szCs w:val="20"/>
    </w:rPr>
  </w:style>
  <w:style w:type="paragraph" w:styleId="2">
    <w:name w:val="toc 2"/>
    <w:basedOn w:val="afd"/>
    <w:next w:val="afd"/>
    <w:semiHidden/>
    <w:qFormat/>
    <w:pPr>
      <w:tabs>
        <w:tab w:val="right" w:leader="dot" w:pos="9241"/>
      </w:tabs>
    </w:pPr>
    <w:rPr>
      <w:rFonts w:ascii="宋体"/>
      <w:szCs w:val="21"/>
    </w:rPr>
  </w:style>
  <w:style w:type="paragraph" w:styleId="90">
    <w:name w:val="toc 9"/>
    <w:basedOn w:val="afd"/>
    <w:next w:val="afd"/>
    <w:semiHidden/>
    <w:pPr>
      <w:ind w:left="1470"/>
      <w:jc w:val="left"/>
    </w:pPr>
    <w:rPr>
      <w:sz w:val="20"/>
      <w:szCs w:val="20"/>
    </w:rPr>
  </w:style>
  <w:style w:type="paragraph" w:styleId="20">
    <w:name w:val="index 2"/>
    <w:basedOn w:val="afd"/>
    <w:next w:val="afd"/>
    <w:pPr>
      <w:ind w:left="420" w:hanging="210"/>
      <w:jc w:val="left"/>
    </w:pPr>
    <w:rPr>
      <w:rFonts w:ascii="Calibri" w:hAnsi="Calibri"/>
      <w:sz w:val="20"/>
      <w:szCs w:val="20"/>
    </w:rPr>
  </w:style>
  <w:style w:type="table" w:styleId="aff9">
    <w:name w:val="Table Grid"/>
    <w:basedOn w:val="aff"/>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endnote reference"/>
    <w:semiHidden/>
    <w:qFormat/>
    <w:rPr>
      <w:vertAlign w:val="superscript"/>
    </w:rPr>
  </w:style>
  <w:style w:type="character" w:styleId="affb">
    <w:name w:val="page number"/>
    <w:rPr>
      <w:rFonts w:ascii="Times New Roman" w:eastAsia="宋体" w:hAnsi="Times New Roman"/>
      <w:sz w:val="18"/>
    </w:rPr>
  </w:style>
  <w:style w:type="character" w:styleId="affc">
    <w:name w:val="FollowedHyperlink"/>
    <w:qFormat/>
    <w:rPr>
      <w:color w:val="800080"/>
      <w:u w:val="single"/>
    </w:rPr>
  </w:style>
  <w:style w:type="character" w:styleId="affd">
    <w:name w:val="Hyperlink"/>
    <w:uiPriority w:val="99"/>
    <w:qFormat/>
    <w:rPr>
      <w:color w:val="0000FF"/>
      <w:spacing w:val="0"/>
      <w:w w:val="100"/>
      <w:szCs w:val="21"/>
      <w:u w:val="single"/>
      <w:lang w:val="en-US" w:eastAsia="zh-CN"/>
    </w:rPr>
  </w:style>
  <w:style w:type="character" w:styleId="affe">
    <w:name w:val="footnote reference"/>
    <w:semiHidden/>
    <w:qFormat/>
    <w:rPr>
      <w:vertAlign w:val="superscript"/>
    </w:rPr>
  </w:style>
  <w:style w:type="character" w:customStyle="1" w:styleId="Char0">
    <w:name w:val="段 Char"/>
    <w:link w:val="aff8"/>
    <w:qFormat/>
    <w:rPr>
      <w:rFonts w:ascii="宋体"/>
      <w:sz w:val="21"/>
      <w:lang w:val="en-US" w:eastAsia="zh-CN" w:bidi="ar-SA"/>
    </w:rPr>
  </w:style>
  <w:style w:type="character" w:customStyle="1" w:styleId="Char1">
    <w:name w:val="首示例 Char"/>
    <w:link w:val="a0"/>
    <w:qFormat/>
    <w:rPr>
      <w:rFonts w:ascii="宋体" w:hAnsi="宋体"/>
      <w:kern w:val="2"/>
      <w:sz w:val="18"/>
      <w:szCs w:val="18"/>
    </w:rPr>
  </w:style>
  <w:style w:type="paragraph" w:customStyle="1" w:styleId="a0">
    <w:name w:val="首示例"/>
    <w:next w:val="aff8"/>
    <w:link w:val="Char1"/>
    <w:qFormat/>
    <w:pPr>
      <w:numPr>
        <w:numId w:val="2"/>
      </w:numPr>
      <w:tabs>
        <w:tab w:val="left" w:pos="360"/>
      </w:tabs>
      <w:ind w:firstLine="0"/>
    </w:pPr>
    <w:rPr>
      <w:rFonts w:ascii="宋体" w:hAnsi="宋体"/>
      <w:kern w:val="2"/>
      <w:sz w:val="18"/>
      <w:szCs w:val="18"/>
    </w:rPr>
  </w:style>
  <w:style w:type="character" w:customStyle="1" w:styleId="afff">
    <w:name w:val="发布"/>
    <w:qFormat/>
    <w:rPr>
      <w:rFonts w:ascii="黑体" w:eastAsia="黑体"/>
      <w:spacing w:val="85"/>
      <w:w w:val="100"/>
      <w:position w:val="3"/>
      <w:sz w:val="28"/>
      <w:szCs w:val="28"/>
    </w:rPr>
  </w:style>
  <w:style w:type="character" w:customStyle="1" w:styleId="Char2">
    <w:name w:val="附录公式 Char"/>
    <w:basedOn w:val="Char0"/>
    <w:link w:val="afff0"/>
    <w:qFormat/>
    <w:rPr>
      <w:rFonts w:ascii="宋体"/>
      <w:sz w:val="21"/>
      <w:lang w:val="en-US" w:eastAsia="zh-CN" w:bidi="ar-SA"/>
    </w:rPr>
  </w:style>
  <w:style w:type="paragraph" w:customStyle="1" w:styleId="afff0">
    <w:name w:val="附录公式"/>
    <w:basedOn w:val="aff8"/>
    <w:next w:val="aff8"/>
    <w:link w:val="Char2"/>
    <w:qFormat/>
  </w:style>
  <w:style w:type="paragraph" w:customStyle="1" w:styleId="afff1">
    <w:name w:val="四级无"/>
    <w:basedOn w:val="afff2"/>
    <w:qFormat/>
    <w:pPr>
      <w:spacing w:beforeLines="0" w:before="0" w:afterLines="0" w:after="0"/>
    </w:pPr>
    <w:rPr>
      <w:rFonts w:ascii="宋体" w:eastAsia="宋体"/>
    </w:rPr>
  </w:style>
  <w:style w:type="paragraph" w:customStyle="1" w:styleId="afff2">
    <w:name w:val="四级条标题"/>
    <w:basedOn w:val="afff3"/>
    <w:next w:val="aff8"/>
    <w:qFormat/>
    <w:pPr>
      <w:outlineLvl w:val="5"/>
    </w:pPr>
  </w:style>
  <w:style w:type="paragraph" w:customStyle="1" w:styleId="afff3">
    <w:name w:val="三级条标题"/>
    <w:basedOn w:val="a7"/>
    <w:next w:val="aff8"/>
    <w:pPr>
      <w:numPr>
        <w:ilvl w:val="0"/>
        <w:numId w:val="0"/>
      </w:numPr>
      <w:outlineLvl w:val="4"/>
    </w:pPr>
  </w:style>
  <w:style w:type="paragraph" w:customStyle="1" w:styleId="a7">
    <w:name w:val="二级条标题"/>
    <w:basedOn w:val="a6"/>
    <w:next w:val="aff8"/>
    <w:qFormat/>
    <w:pPr>
      <w:numPr>
        <w:ilvl w:val="2"/>
      </w:numPr>
      <w:spacing w:before="50" w:after="50"/>
      <w:outlineLvl w:val="3"/>
    </w:pPr>
  </w:style>
  <w:style w:type="paragraph" w:customStyle="1" w:styleId="a6">
    <w:name w:val="一级条标题"/>
    <w:next w:val="aff8"/>
    <w:qFormat/>
    <w:pPr>
      <w:numPr>
        <w:ilvl w:val="1"/>
        <w:numId w:val="3"/>
      </w:numPr>
      <w:spacing w:beforeLines="50" w:before="156" w:afterLines="50" w:after="156"/>
      <w:outlineLvl w:val="2"/>
    </w:pPr>
    <w:rPr>
      <w:rFonts w:ascii="黑体" w:eastAsia="黑体"/>
      <w:sz w:val="21"/>
      <w:szCs w:val="21"/>
    </w:rPr>
  </w:style>
  <w:style w:type="paragraph" w:customStyle="1" w:styleId="afff4">
    <w:name w:val="三级无"/>
    <w:basedOn w:val="afff3"/>
    <w:pPr>
      <w:spacing w:beforeLines="0" w:before="0" w:afterLines="0" w:after="0"/>
    </w:pPr>
    <w:rPr>
      <w:rFonts w:ascii="宋体" w:eastAsia="宋体"/>
    </w:rPr>
  </w:style>
  <w:style w:type="paragraph" w:customStyle="1" w:styleId="a5">
    <w:name w:val="章标题"/>
    <w:next w:val="aff8"/>
    <w:qFormat/>
    <w:pPr>
      <w:numPr>
        <w:numId w:val="3"/>
      </w:numPr>
      <w:spacing w:beforeLines="100" w:before="312" w:afterLines="100" w:after="312"/>
      <w:jc w:val="both"/>
      <w:outlineLvl w:val="1"/>
    </w:pPr>
    <w:rPr>
      <w:rFonts w:ascii="黑体" w:eastAsia="黑体"/>
      <w:sz w:val="21"/>
    </w:rPr>
  </w:style>
  <w:style w:type="paragraph" w:customStyle="1" w:styleId="afff5">
    <w:name w:val="参考文献、索引标题"/>
    <w:basedOn w:val="afd"/>
    <w:next w:val="aff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
    <w:name w:val="列项◆（三级）"/>
    <w:basedOn w:val="afd"/>
    <w:qFormat/>
    <w:pPr>
      <w:numPr>
        <w:ilvl w:val="2"/>
        <w:numId w:val="4"/>
      </w:numPr>
    </w:pPr>
    <w:rPr>
      <w:rFonts w:ascii="宋体"/>
      <w:szCs w:val="21"/>
    </w:rPr>
  </w:style>
  <w:style w:type="paragraph" w:customStyle="1" w:styleId="afff6">
    <w:name w:val="其他实施日期"/>
    <w:basedOn w:val="afff7"/>
    <w:pPr>
      <w:framePr w:wrap="around"/>
    </w:pPr>
  </w:style>
  <w:style w:type="paragraph" w:customStyle="1" w:styleId="afff7">
    <w:name w:val="实施日期"/>
    <w:basedOn w:val="afff8"/>
    <w:qFormat/>
    <w:pPr>
      <w:framePr w:wrap="around" w:vAnchor="page" w:hAnchor="text"/>
      <w:jc w:val="right"/>
    </w:pPr>
  </w:style>
  <w:style w:type="paragraph" w:customStyle="1" w:styleId="afff8">
    <w:name w:val="发布日期"/>
    <w:pPr>
      <w:framePr w:w="3997" w:h="471" w:hRule="exact" w:vSpace="181" w:wrap="around" w:hAnchor="page" w:x="7089" w:y="14097" w:anchorLock="1"/>
    </w:pPr>
    <w:rPr>
      <w:rFonts w:eastAsia="黑体"/>
      <w:sz w:val="28"/>
    </w:rPr>
  </w:style>
  <w:style w:type="paragraph" w:customStyle="1" w:styleId="afff9">
    <w:name w:val="封面一致性程度标识"/>
    <w:basedOn w:val="afffa"/>
    <w:pPr>
      <w:framePr w:wrap="around"/>
      <w:spacing w:before="440"/>
    </w:pPr>
    <w:rPr>
      <w:rFonts w:ascii="宋体" w:eastAsia="宋体"/>
    </w:rPr>
  </w:style>
  <w:style w:type="paragraph" w:customStyle="1" w:styleId="afffa">
    <w:name w:val="封面标准英文名称"/>
    <w:basedOn w:val="afffb"/>
    <w:qFormat/>
    <w:pPr>
      <w:framePr w:wrap="around"/>
      <w:spacing w:before="370" w:line="400" w:lineRule="exact"/>
    </w:pPr>
    <w:rPr>
      <w:rFonts w:ascii="Times New Roman"/>
      <w:sz w:val="28"/>
      <w:szCs w:val="28"/>
    </w:rPr>
  </w:style>
  <w:style w:type="paragraph" w:customStyle="1" w:styleId="a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2">
    <w:name w:val="正文图标题"/>
    <w:next w:val="aff8"/>
    <w:pPr>
      <w:numPr>
        <w:numId w:val="5"/>
      </w:numPr>
      <w:spacing w:beforeLines="50" w:before="156" w:afterLines="50" w:after="156"/>
      <w:jc w:val="center"/>
    </w:pPr>
    <w:rPr>
      <w:rFonts w:ascii="黑体" w:eastAsia="黑体"/>
      <w:sz w:val="21"/>
    </w:rPr>
  </w:style>
  <w:style w:type="paragraph" w:customStyle="1" w:styleId="afffc">
    <w:name w:val="其他标准标志"/>
    <w:basedOn w:val="afffd"/>
    <w:pPr>
      <w:framePr w:w="6101" w:wrap="around" w:vAnchor="page" w:hAnchor="page" w:x="4673" w:y="942"/>
    </w:pPr>
    <w:rPr>
      <w:w w:val="130"/>
    </w:rPr>
  </w:style>
  <w:style w:type="paragraph" w:customStyle="1" w:styleId="afffd">
    <w:name w:val="标准标志"/>
    <w:next w:val="af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8">
    <w:name w:val="附录二级条标题"/>
    <w:basedOn w:val="afd"/>
    <w:next w:val="aff8"/>
    <w:qFormat/>
    <w:pPr>
      <w:widowControl/>
      <w:numPr>
        <w:ilvl w:val="3"/>
        <w:numId w:val="6"/>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1">
    <w:name w:val="示例"/>
    <w:next w:val="afffe"/>
    <w:pPr>
      <w:widowControl w:val="0"/>
      <w:numPr>
        <w:numId w:val="7"/>
      </w:numPr>
      <w:jc w:val="both"/>
    </w:pPr>
    <w:rPr>
      <w:rFonts w:ascii="宋体"/>
      <w:sz w:val="18"/>
      <w:szCs w:val="18"/>
    </w:rPr>
  </w:style>
  <w:style w:type="paragraph" w:customStyle="1" w:styleId="afffe">
    <w:name w:val="示例内容"/>
    <w:pPr>
      <w:ind w:firstLineChars="200" w:firstLine="200"/>
    </w:pPr>
    <w:rPr>
      <w:rFonts w:ascii="宋体"/>
      <w:sz w:val="18"/>
      <w:szCs w:val="18"/>
    </w:r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
    <w:name w:val="五级条标题"/>
    <w:basedOn w:val="afff2"/>
    <w:next w:val="aff8"/>
    <w:qFormat/>
    <w:pPr>
      <w:numPr>
        <w:ilvl w:val="5"/>
      </w:numPr>
      <w:outlineLvl w:val="6"/>
    </w:pPr>
  </w:style>
  <w:style w:type="paragraph" w:customStyle="1" w:styleId="affff0">
    <w:name w:val="封面标准文稿类别"/>
    <w:basedOn w:val="afff9"/>
    <w:pPr>
      <w:framePr w:wrap="around"/>
      <w:spacing w:after="160" w:line="240" w:lineRule="auto"/>
    </w:pPr>
    <w:rPr>
      <w:sz w:val="24"/>
    </w:rPr>
  </w:style>
  <w:style w:type="paragraph" w:customStyle="1" w:styleId="affff1">
    <w:name w:val="标准书眉_奇数页"/>
    <w:next w:val="afd"/>
    <w:pPr>
      <w:tabs>
        <w:tab w:val="center" w:pos="4154"/>
        <w:tab w:val="right" w:pos="8306"/>
      </w:tabs>
      <w:spacing w:after="220"/>
      <w:jc w:val="right"/>
    </w:pPr>
    <w:rPr>
      <w:rFonts w:ascii="黑体" w:eastAsia="黑体"/>
      <w:sz w:val="21"/>
      <w:szCs w:val="21"/>
    </w:rPr>
  </w:style>
  <w:style w:type="paragraph" w:customStyle="1" w:styleId="af2">
    <w:name w:val="附录表标号"/>
    <w:basedOn w:val="afd"/>
    <w:next w:val="aff8"/>
    <w:pPr>
      <w:numPr>
        <w:numId w:val="8"/>
      </w:numPr>
      <w:tabs>
        <w:tab w:val="clear" w:pos="0"/>
      </w:tabs>
      <w:spacing w:line="14" w:lineRule="exact"/>
      <w:ind w:left="811" w:hanging="448"/>
      <w:jc w:val="center"/>
      <w:outlineLvl w:val="0"/>
    </w:pPr>
    <w:rPr>
      <w:color w:val="FFFFFF"/>
    </w:rPr>
  </w:style>
  <w:style w:type="paragraph" w:customStyle="1" w:styleId="22">
    <w:name w:val="封面标准文稿编辑信息2"/>
    <w:basedOn w:val="affff2"/>
    <w:qFormat/>
    <w:pPr>
      <w:framePr w:wrap="around" w:y="4469"/>
    </w:pPr>
  </w:style>
  <w:style w:type="paragraph" w:customStyle="1" w:styleId="affff2">
    <w:name w:val="封面标准文稿编辑信息"/>
    <w:basedOn w:val="affff0"/>
    <w:qFormat/>
    <w:pPr>
      <w:framePr w:wrap="around"/>
      <w:spacing w:before="180" w:line="180" w:lineRule="exact"/>
    </w:pPr>
    <w:rPr>
      <w:sz w:val="21"/>
    </w:rPr>
  </w:style>
  <w:style w:type="paragraph" w:customStyle="1" w:styleId="affff3">
    <w:name w:val="前言、引言标题"/>
    <w:next w:val="aff8"/>
    <w:qFormat/>
    <w:pPr>
      <w:keepNext/>
      <w:pageBreakBefore/>
      <w:shd w:val="clear" w:color="FFFFFF" w:fill="FFFFFF"/>
      <w:spacing w:before="640" w:after="560"/>
      <w:jc w:val="center"/>
      <w:outlineLvl w:val="0"/>
    </w:pPr>
    <w:rPr>
      <w:rFonts w:ascii="黑体" w:eastAsia="黑体"/>
      <w:sz w:val="32"/>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4">
    <w:name w:val="目次、标准名称标题"/>
    <w:basedOn w:val="afd"/>
    <w:next w:val="af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5">
    <w:name w:val="其他发布日期"/>
    <w:basedOn w:val="afff8"/>
    <w:qFormat/>
    <w:pPr>
      <w:framePr w:wrap="around" w:vAnchor="page" w:hAnchor="text" w:x="1419"/>
    </w:pPr>
  </w:style>
  <w:style w:type="paragraph" w:customStyle="1" w:styleId="af7">
    <w:name w:val="附录一级条标题"/>
    <w:basedOn w:val="af6"/>
    <w:next w:val="aff8"/>
    <w:qFormat/>
    <w:pPr>
      <w:numPr>
        <w:ilvl w:val="2"/>
      </w:numPr>
      <w:autoSpaceDN w:val="0"/>
      <w:spacing w:beforeLines="50" w:before="50" w:afterLines="50" w:after="50"/>
      <w:outlineLvl w:val="2"/>
    </w:pPr>
  </w:style>
  <w:style w:type="paragraph" w:customStyle="1" w:styleId="af6">
    <w:name w:val="附录章标题"/>
    <w:next w:val="aff8"/>
    <w:qFormat/>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6">
    <w:name w:val="标准书脚_偶数页"/>
    <w:qFormat/>
    <w:pPr>
      <w:spacing w:before="120"/>
      <w:ind w:left="221"/>
    </w:pPr>
    <w:rPr>
      <w:rFonts w:ascii="宋体"/>
      <w:sz w:val="18"/>
      <w:szCs w:val="18"/>
    </w:rPr>
  </w:style>
  <w:style w:type="paragraph" w:customStyle="1" w:styleId="affff7">
    <w:name w:val="附录公式编号制表符"/>
    <w:basedOn w:val="afd"/>
    <w:next w:val="aff8"/>
    <w:qFormat/>
    <w:pPr>
      <w:widowControl/>
      <w:tabs>
        <w:tab w:val="center" w:pos="4201"/>
        <w:tab w:val="right" w:leader="dot" w:pos="9298"/>
      </w:tabs>
      <w:autoSpaceDE w:val="0"/>
      <w:autoSpaceDN w:val="0"/>
    </w:pPr>
    <w:rPr>
      <w:rFonts w:ascii="宋体"/>
      <w:kern w:val="0"/>
      <w:szCs w:val="20"/>
    </w:rPr>
  </w:style>
  <w:style w:type="paragraph" w:customStyle="1" w:styleId="a8">
    <w:name w:val="注：（正文）"/>
    <w:basedOn w:val="afc"/>
    <w:next w:val="aff8"/>
    <w:qFormat/>
    <w:pPr>
      <w:numPr>
        <w:numId w:val="9"/>
      </w:numPr>
    </w:pPr>
  </w:style>
  <w:style w:type="paragraph" w:customStyle="1" w:styleId="afc">
    <w:name w:val="注："/>
    <w:next w:val="aff8"/>
    <w:pPr>
      <w:widowControl w:val="0"/>
      <w:numPr>
        <w:numId w:val="10"/>
      </w:numPr>
      <w:autoSpaceDE w:val="0"/>
      <w:autoSpaceDN w:val="0"/>
      <w:jc w:val="both"/>
    </w:pPr>
    <w:rPr>
      <w:rFonts w:ascii="宋体"/>
      <w:sz w:val="18"/>
      <w:szCs w:val="18"/>
    </w:rPr>
  </w:style>
  <w:style w:type="paragraph" w:customStyle="1" w:styleId="af1">
    <w:name w:val="示例×："/>
    <w:basedOn w:val="a5"/>
    <w:qFormat/>
    <w:pPr>
      <w:numPr>
        <w:numId w:val="11"/>
      </w:numPr>
      <w:spacing w:beforeLines="0" w:before="0" w:afterLines="0" w:after="0"/>
      <w:outlineLvl w:val="9"/>
    </w:pPr>
    <w:rPr>
      <w:rFonts w:ascii="宋体" w:eastAsia="宋体"/>
      <w:sz w:val="18"/>
      <w:szCs w:val="18"/>
    </w:rPr>
  </w:style>
  <w:style w:type="paragraph" w:customStyle="1" w:styleId="af4">
    <w:name w:val="正文表标题"/>
    <w:next w:val="aff8"/>
    <w:pPr>
      <w:numPr>
        <w:numId w:val="12"/>
      </w:numPr>
      <w:tabs>
        <w:tab w:val="left" w:pos="360"/>
      </w:tabs>
      <w:spacing w:beforeLines="50" w:before="156" w:afterLines="50" w:after="156"/>
      <w:jc w:val="center"/>
    </w:pPr>
    <w:rPr>
      <w:rFonts w:ascii="黑体" w:eastAsia="黑体"/>
      <w:sz w:val="21"/>
    </w:rPr>
  </w:style>
  <w:style w:type="paragraph" w:customStyle="1" w:styleId="affff8">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9">
    <w:name w:val="目次、索引正文"/>
    <w:qFormat/>
    <w:pPr>
      <w:spacing w:line="320" w:lineRule="exact"/>
      <w:jc w:val="both"/>
    </w:pPr>
    <w:rPr>
      <w:rFonts w:ascii="宋体"/>
      <w:sz w:val="21"/>
    </w:rPr>
  </w:style>
  <w:style w:type="paragraph" w:customStyle="1" w:styleId="affffa">
    <w:name w:val="参考文献"/>
    <w:basedOn w:val="afd"/>
    <w:next w:val="a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23">
    <w:name w:val="封面标准文稿类别2"/>
    <w:basedOn w:val="affff0"/>
    <w:qFormat/>
    <w:pPr>
      <w:framePr w:wrap="around" w:y="4469"/>
    </w:pPr>
  </w:style>
  <w:style w:type="paragraph" w:customStyle="1" w:styleId="affffb">
    <w:name w:val="列项说明"/>
    <w:basedOn w:val="afd"/>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标准书脚_奇数页"/>
    <w:qFormat/>
    <w:pPr>
      <w:spacing w:before="120"/>
      <w:ind w:right="198"/>
      <w:jc w:val="right"/>
    </w:pPr>
    <w:rPr>
      <w:rFonts w:ascii="宋体"/>
      <w:sz w:val="18"/>
      <w:szCs w:val="18"/>
    </w:rPr>
  </w:style>
  <w:style w:type="paragraph" w:customStyle="1" w:styleId="affffd">
    <w:name w:val="终结线"/>
    <w:basedOn w:val="afd"/>
    <w:qFormat/>
    <w:pPr>
      <w:framePr w:hSpace="181" w:vSpace="181" w:wrap="around" w:vAnchor="text" w:hAnchor="margin" w:xAlign="center" w:y="285"/>
    </w:pPr>
  </w:style>
  <w:style w:type="paragraph" w:customStyle="1" w:styleId="a">
    <w:name w:val="注×："/>
    <w:qFormat/>
    <w:pPr>
      <w:widowControl w:val="0"/>
      <w:numPr>
        <w:numId w:val="13"/>
      </w:numPr>
      <w:autoSpaceDE w:val="0"/>
      <w:autoSpaceDN w:val="0"/>
      <w:jc w:val="both"/>
    </w:pPr>
    <w:rPr>
      <w:rFonts w:ascii="宋体"/>
      <w:sz w:val="18"/>
      <w:szCs w:val="18"/>
    </w:rPr>
  </w:style>
  <w:style w:type="paragraph" w:customStyle="1" w:styleId="24">
    <w:name w:val="封面标准名称2"/>
    <w:basedOn w:val="afffb"/>
    <w:qFormat/>
    <w:pPr>
      <w:framePr w:wrap="around" w:y="4469"/>
      <w:spacing w:beforeLines="630" w:before="630"/>
    </w:pPr>
  </w:style>
  <w:style w:type="paragraph" w:customStyle="1" w:styleId="affffe">
    <w:name w:val="五级无"/>
    <w:basedOn w:val="affff"/>
    <w:qFormat/>
    <w:pPr>
      <w:spacing w:beforeLines="0" w:before="0" w:afterLines="0" w:after="0"/>
    </w:pPr>
    <w:rPr>
      <w:rFonts w:ascii="宋体" w:eastAsia="宋体"/>
    </w:rPr>
  </w:style>
  <w:style w:type="paragraph" w:customStyle="1" w:styleId="afffff">
    <w:name w:val="附录标题"/>
    <w:basedOn w:val="aff8"/>
    <w:next w:val="aff8"/>
    <w:qFormat/>
    <w:pPr>
      <w:ind w:firstLineChars="0" w:firstLine="0"/>
      <w:jc w:val="center"/>
    </w:pPr>
    <w:rPr>
      <w:rFonts w:ascii="黑体" w:eastAsia="黑体"/>
    </w:rPr>
  </w:style>
  <w:style w:type="paragraph" w:customStyle="1" w:styleId="a9">
    <w:name w:val="字母编号列项（一级）"/>
    <w:qFormat/>
    <w:pPr>
      <w:numPr>
        <w:numId w:val="14"/>
      </w:numPr>
      <w:jc w:val="both"/>
    </w:pPr>
    <w:rPr>
      <w:rFonts w:ascii="宋体"/>
      <w:sz w:val="21"/>
    </w:rPr>
  </w:style>
  <w:style w:type="paragraph" w:customStyle="1" w:styleId="afffff0">
    <w:name w:val="二级无"/>
    <w:basedOn w:val="a7"/>
    <w:uiPriority w:val="99"/>
    <w:qFormat/>
    <w:pPr>
      <w:spacing w:beforeLines="0" w:before="0" w:afterLines="0" w:after="0"/>
    </w:pPr>
    <w:rPr>
      <w:rFonts w:ascii="宋体" w:eastAsia="宋体"/>
    </w:rPr>
  </w:style>
  <w:style w:type="paragraph" w:customStyle="1" w:styleId="afffff1">
    <w:name w:val="编号列项（三级）"/>
    <w:qFormat/>
    <w:rPr>
      <w:rFonts w:ascii="宋体"/>
      <w:sz w:val="21"/>
    </w:rPr>
  </w:style>
  <w:style w:type="paragraph" w:customStyle="1" w:styleId="afffff2">
    <w:name w:val="图标脚注说明"/>
    <w:basedOn w:val="aff8"/>
    <w:qFormat/>
    <w:pPr>
      <w:ind w:left="840" w:firstLineChars="0" w:hanging="420"/>
    </w:pPr>
    <w:rPr>
      <w:sz w:val="18"/>
      <w:szCs w:val="18"/>
    </w:rPr>
  </w:style>
  <w:style w:type="paragraph" w:customStyle="1" w:styleId="afffff3">
    <w:name w:val="附录五级条标题"/>
    <w:basedOn w:val="afffff4"/>
    <w:next w:val="aff8"/>
    <w:qFormat/>
    <w:pPr>
      <w:numPr>
        <w:ilvl w:val="6"/>
      </w:numPr>
      <w:outlineLvl w:val="6"/>
    </w:pPr>
  </w:style>
  <w:style w:type="paragraph" w:customStyle="1" w:styleId="afffff4">
    <w:name w:val="附录四级条标题"/>
    <w:basedOn w:val="af9"/>
    <w:next w:val="aff8"/>
    <w:qFormat/>
    <w:pPr>
      <w:numPr>
        <w:ilvl w:val="0"/>
        <w:numId w:val="0"/>
      </w:numPr>
      <w:outlineLvl w:val="5"/>
    </w:pPr>
  </w:style>
  <w:style w:type="paragraph" w:customStyle="1" w:styleId="af9">
    <w:name w:val="附录三级条标题"/>
    <w:basedOn w:val="af8"/>
    <w:next w:val="aff8"/>
    <w:qFormat/>
    <w:pPr>
      <w:numPr>
        <w:ilvl w:val="4"/>
      </w:numPr>
      <w:outlineLvl w:val="4"/>
    </w:pPr>
  </w:style>
  <w:style w:type="paragraph" w:customStyle="1" w:styleId="25">
    <w:name w:val="封面一致性程度标识2"/>
    <w:basedOn w:val="afff9"/>
    <w:qFormat/>
    <w:pPr>
      <w:framePr w:wrap="around" w:y="4469"/>
    </w:pPr>
  </w:style>
  <w:style w:type="paragraph" w:customStyle="1" w:styleId="afffff5">
    <w:name w:val="标准书眉一"/>
    <w:qFormat/>
    <w:pPr>
      <w:jc w:val="both"/>
    </w:pPr>
  </w:style>
  <w:style w:type="paragraph" w:customStyle="1" w:styleId="a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4">
    <w:name w:val="注×：（正文）"/>
    <w:qFormat/>
    <w:pPr>
      <w:numPr>
        <w:numId w:val="15"/>
      </w:numPr>
      <w:jc w:val="both"/>
    </w:pPr>
    <w:rPr>
      <w:rFonts w:ascii="宋体"/>
      <w:sz w:val="18"/>
      <w:szCs w:val="18"/>
    </w:rPr>
  </w:style>
  <w:style w:type="paragraph" w:customStyle="1" w:styleId="afffff8">
    <w:name w:val="图的脚注"/>
    <w:next w:val="aff8"/>
    <w:qFormat/>
    <w:pPr>
      <w:widowControl w:val="0"/>
      <w:ind w:leftChars="200" w:left="840" w:hangingChars="200" w:hanging="420"/>
      <w:jc w:val="both"/>
    </w:pPr>
    <w:rPr>
      <w:rFonts w:ascii="宋体"/>
      <w:sz w:val="18"/>
    </w:rPr>
  </w:style>
  <w:style w:type="paragraph" w:customStyle="1" w:styleId="af5">
    <w:name w:val="附录标识"/>
    <w:basedOn w:val="afd"/>
    <w:next w:val="aff8"/>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9">
    <w:name w:val="标准书眉_偶数页"/>
    <w:basedOn w:val="affff1"/>
    <w:next w:val="afd"/>
    <w:qFormat/>
    <w:pPr>
      <w:jc w:val="left"/>
    </w:pPr>
  </w:style>
  <w:style w:type="paragraph" w:customStyle="1" w:styleId="aa">
    <w:name w:val="数字编号列项（二级）"/>
    <w:qFormat/>
    <w:pPr>
      <w:numPr>
        <w:ilvl w:val="1"/>
        <w:numId w:val="14"/>
      </w:numPr>
      <w:jc w:val="both"/>
    </w:pPr>
    <w:rPr>
      <w:rFonts w:ascii="宋体"/>
      <w:sz w:val="21"/>
    </w:rPr>
  </w:style>
  <w:style w:type="paragraph" w:customStyle="1" w:styleId="ad">
    <w:name w:val="列项——（一级）"/>
    <w:qFormat/>
    <w:pPr>
      <w:widowControl w:val="0"/>
      <w:numPr>
        <w:numId w:val="4"/>
      </w:numPr>
      <w:jc w:val="both"/>
    </w:pPr>
    <w:rPr>
      <w:rFonts w:ascii="宋体"/>
      <w:sz w:val="21"/>
    </w:rPr>
  </w:style>
  <w:style w:type="paragraph" w:customStyle="1" w:styleId="ae">
    <w:name w:val="列项●（二级）"/>
    <w:qFormat/>
    <w:pPr>
      <w:numPr>
        <w:ilvl w:val="1"/>
        <w:numId w:val="4"/>
      </w:numPr>
      <w:tabs>
        <w:tab w:val="left" w:pos="840"/>
      </w:tabs>
      <w:jc w:val="both"/>
    </w:pPr>
    <w:rPr>
      <w:rFonts w:ascii="宋体"/>
      <w:sz w:val="21"/>
    </w:rPr>
  </w:style>
  <w:style w:type="paragraph" w:customStyle="1" w:styleId="afffffa">
    <w:name w:val="一级无"/>
    <w:basedOn w:val="a6"/>
    <w:qFormat/>
    <w:pPr>
      <w:spacing w:beforeLines="0" w:before="0" w:afterLines="0" w:after="0"/>
    </w:pPr>
    <w:rPr>
      <w:rFonts w:ascii="宋体" w:eastAsia="宋体"/>
    </w:rPr>
  </w:style>
  <w:style w:type="paragraph" w:customStyle="1" w:styleId="afffffb">
    <w:name w:val="发布部门"/>
    <w:next w:val="af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b">
    <w:name w:val="附录图标号"/>
    <w:basedOn w:val="afd"/>
    <w:qFormat/>
    <w:pPr>
      <w:keepNext/>
      <w:pageBreakBefore/>
      <w:widowControl/>
      <w:numPr>
        <w:numId w:val="16"/>
      </w:numPr>
      <w:spacing w:line="14" w:lineRule="exact"/>
      <w:ind w:left="0" w:firstLine="363"/>
      <w:jc w:val="center"/>
      <w:outlineLvl w:val="0"/>
    </w:pPr>
    <w:rPr>
      <w:color w:val="FFFFFF"/>
    </w:rPr>
  </w:style>
  <w:style w:type="paragraph" w:customStyle="1" w:styleId="a3">
    <w:name w:val="图表脚注说明"/>
    <w:basedOn w:val="afd"/>
    <w:qFormat/>
    <w:pPr>
      <w:numPr>
        <w:numId w:val="17"/>
      </w:numPr>
    </w:pPr>
    <w:rPr>
      <w:rFonts w:ascii="宋体"/>
      <w:sz w:val="18"/>
      <w:szCs w:val="18"/>
    </w:rPr>
  </w:style>
  <w:style w:type="paragraph" w:customStyle="1" w:styleId="afffffc">
    <w:name w:val="附录四级无"/>
    <w:basedOn w:val="afffff4"/>
    <w:qFormat/>
    <w:pPr>
      <w:tabs>
        <w:tab w:val="clear" w:pos="360"/>
      </w:tabs>
      <w:spacing w:beforeLines="0" w:before="0" w:afterLines="0" w:after="0"/>
    </w:pPr>
    <w:rPr>
      <w:rFonts w:ascii="宋体" w:eastAsia="宋体"/>
      <w:szCs w:val="21"/>
    </w:rPr>
  </w:style>
  <w:style w:type="paragraph" w:customStyle="1" w:styleId="afffffd">
    <w:name w:val="封面正文"/>
    <w:qFormat/>
    <w:pPr>
      <w:jc w:val="both"/>
    </w:pPr>
  </w:style>
  <w:style w:type="paragraph" w:customStyle="1" w:styleId="afffffe">
    <w:name w:val="条文脚注"/>
    <w:basedOn w:val="af0"/>
    <w:qFormat/>
    <w:pPr>
      <w:numPr>
        <w:numId w:val="0"/>
      </w:numPr>
      <w:jc w:val="both"/>
    </w:pPr>
  </w:style>
  <w:style w:type="paragraph" w:customStyle="1" w:styleId="af3">
    <w:name w:val="附录表标题"/>
    <w:basedOn w:val="afd"/>
    <w:next w:val="aff8"/>
    <w:qFormat/>
    <w:pPr>
      <w:numPr>
        <w:ilvl w:val="1"/>
        <w:numId w:val="8"/>
      </w:numPr>
      <w:tabs>
        <w:tab w:val="left" w:pos="180"/>
      </w:tabs>
      <w:spacing w:beforeLines="50" w:before="50" w:afterLines="50" w:after="50"/>
      <w:ind w:left="0" w:firstLine="0"/>
      <w:jc w:val="center"/>
    </w:pPr>
    <w:rPr>
      <w:rFonts w:ascii="黑体" w:eastAsia="黑体"/>
      <w:szCs w:val="21"/>
    </w:rPr>
  </w:style>
  <w:style w:type="paragraph" w:customStyle="1" w:styleId="affffff">
    <w:name w:val="附录二级无"/>
    <w:basedOn w:val="af8"/>
    <w:qFormat/>
    <w:pPr>
      <w:tabs>
        <w:tab w:val="clear" w:pos="360"/>
      </w:tabs>
      <w:spacing w:beforeLines="0" w:before="0" w:afterLines="0" w:after="0"/>
    </w:pPr>
    <w:rPr>
      <w:rFonts w:ascii="宋体" w:eastAsia="宋体"/>
      <w:szCs w:val="21"/>
    </w:rPr>
  </w:style>
  <w:style w:type="paragraph" w:customStyle="1" w:styleId="26">
    <w:name w:val="封面标准英文名称2"/>
    <w:basedOn w:val="afffa"/>
    <w:qFormat/>
    <w:pPr>
      <w:framePr w:wrap="around" w:y="4469"/>
    </w:pPr>
  </w:style>
  <w:style w:type="paragraph" w:customStyle="1" w:styleId="affffff0">
    <w:name w:val="附录三级无"/>
    <w:basedOn w:val="af9"/>
    <w:qFormat/>
    <w:pPr>
      <w:tabs>
        <w:tab w:val="clear" w:pos="360"/>
      </w:tabs>
      <w:spacing w:beforeLines="0" w:before="0" w:afterLines="0" w:after="0"/>
    </w:pPr>
    <w:rPr>
      <w:rFonts w:ascii="宋体" w:eastAsia="宋体"/>
      <w:szCs w:val="21"/>
    </w:rPr>
  </w:style>
  <w:style w:type="paragraph" w:customStyle="1" w:styleId="afb">
    <w:name w:val="附录数字编号列项（二级）"/>
    <w:qFormat/>
    <w:pPr>
      <w:numPr>
        <w:ilvl w:val="1"/>
        <w:numId w:val="18"/>
      </w:numPr>
    </w:pPr>
    <w:rPr>
      <w:rFonts w:ascii="宋体"/>
      <w:sz w:val="21"/>
    </w:rPr>
  </w:style>
  <w:style w:type="paragraph" w:customStyle="1" w:styleId="ac">
    <w:name w:val="附录图标题"/>
    <w:basedOn w:val="afd"/>
    <w:next w:val="aff8"/>
    <w:qFormat/>
    <w:pPr>
      <w:numPr>
        <w:ilvl w:val="1"/>
        <w:numId w:val="16"/>
      </w:numPr>
      <w:tabs>
        <w:tab w:val="left" w:pos="363"/>
      </w:tabs>
      <w:spacing w:beforeLines="50" w:before="50" w:afterLines="50" w:after="50"/>
      <w:ind w:left="0" w:firstLine="0"/>
      <w:jc w:val="center"/>
    </w:pPr>
    <w:rPr>
      <w:rFonts w:ascii="黑体" w:eastAsia="黑体"/>
      <w:szCs w:val="21"/>
    </w:rPr>
  </w:style>
  <w:style w:type="paragraph" w:customStyle="1" w:styleId="affffff1">
    <w:name w:val="附录五级无"/>
    <w:basedOn w:val="afffff3"/>
    <w:qFormat/>
    <w:pPr>
      <w:tabs>
        <w:tab w:val="clear" w:pos="360"/>
      </w:tabs>
      <w:spacing w:beforeLines="0" w:before="0" w:afterLines="0" w:after="0"/>
    </w:pPr>
    <w:rPr>
      <w:rFonts w:ascii="宋体" w:eastAsia="宋体"/>
      <w:szCs w:val="21"/>
    </w:rPr>
  </w:style>
  <w:style w:type="paragraph" w:customStyle="1" w:styleId="affffff2">
    <w:name w:val="附录一级无"/>
    <w:basedOn w:val="af7"/>
    <w:qFormat/>
    <w:pPr>
      <w:tabs>
        <w:tab w:val="clear" w:pos="360"/>
      </w:tabs>
      <w:spacing w:beforeLines="0" w:before="0" w:afterLines="0" w:after="0"/>
    </w:pPr>
    <w:rPr>
      <w:rFonts w:ascii="宋体" w:eastAsia="宋体"/>
      <w:szCs w:val="21"/>
    </w:rPr>
  </w:style>
  <w:style w:type="paragraph" w:customStyle="1" w:styleId="afa">
    <w:name w:val="附录字母编号列项（一级）"/>
    <w:qFormat/>
    <w:pPr>
      <w:numPr>
        <w:numId w:val="18"/>
      </w:numPr>
    </w:pPr>
    <w:rPr>
      <w:rFonts w:ascii="宋体"/>
      <w:sz w:val="21"/>
    </w:rPr>
  </w:style>
  <w:style w:type="paragraph" w:customStyle="1" w:styleId="affffff3">
    <w:name w:val="其他发布部门"/>
    <w:basedOn w:val="afffffb"/>
    <w:qFormat/>
    <w:pPr>
      <w:framePr w:wrap="around" w:y="15310"/>
      <w:spacing w:line="0" w:lineRule="atLeast"/>
    </w:pPr>
    <w:rPr>
      <w:rFonts w:ascii="黑体" w:eastAsia="黑体"/>
      <w:b w:val="0"/>
    </w:rPr>
  </w:style>
  <w:style w:type="paragraph" w:customStyle="1" w:styleId="affffff4">
    <w:name w:val="列项说明数字编号"/>
    <w:qFormat/>
    <w:pPr>
      <w:ind w:leftChars="400" w:left="600" w:hangingChars="200" w:hanging="200"/>
    </w:pPr>
    <w:rPr>
      <w:rFonts w:ascii="宋体"/>
      <w:sz w:val="21"/>
    </w:rPr>
  </w:style>
  <w:style w:type="paragraph" w:customStyle="1" w:styleId="affffff5">
    <w:name w:val="其他标准称谓"/>
    <w:next w:val="af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示例后文字"/>
    <w:basedOn w:val="aff8"/>
    <w:next w:val="aff8"/>
    <w:qFormat/>
    <w:pPr>
      <w:ind w:firstLine="360"/>
    </w:pPr>
    <w:rPr>
      <w:sz w:val="18"/>
    </w:rPr>
  </w:style>
  <w:style w:type="paragraph" w:customStyle="1" w:styleId="affffff7">
    <w:name w:val="正文公式编号制表符"/>
    <w:basedOn w:val="aff8"/>
    <w:next w:val="aff8"/>
    <w:qFormat/>
    <w:pPr>
      <w:ind w:firstLineChars="0" w:firstLine="0"/>
    </w:pPr>
  </w:style>
  <w:style w:type="character" w:styleId="affffff8">
    <w:name w:val="Placeholder Text"/>
    <w:basedOn w:val="afe"/>
    <w:uiPriority w:val="99"/>
    <w:unhideWhenUsed/>
    <w:qFormat/>
    <w:rPr>
      <w:color w:val="808080"/>
    </w:rPr>
  </w:style>
  <w:style w:type="character" w:customStyle="1" w:styleId="Char">
    <w:name w:val="批注框文本 Char"/>
    <w:basedOn w:val="afe"/>
    <w:link w:val="aff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zisps.org.cn/Bz/Detail/7370AB9C-9968-442F-85D5-CAACA8CEA750" TargetMode="Externa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wzisps.org.cn/Bz/Detail/EDB906E0-5E81-44C3-8FF0-A726FE668E1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45F8C-9DE0-4CB0-BB1B-314E533E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1486</Words>
  <Characters>8476</Characters>
  <Application>Microsoft Office Word</Application>
  <DocSecurity>0</DocSecurity>
  <Lines>70</Lines>
  <Paragraphs>19</Paragraphs>
  <ScaleCrop>false</ScaleCrop>
  <Company>zle</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71</cp:revision>
  <dcterms:created xsi:type="dcterms:W3CDTF">2019-07-02T05:19:00Z</dcterms:created>
  <dcterms:modified xsi:type="dcterms:W3CDTF">2019-08-24T06:17:00Z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